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A4E4" w14:textId="77777777" w:rsidR="00500D9F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bookmarkStart w:id="0" w:name="_Hlk144799089"/>
      <w:bookmarkStart w:id="1" w:name="_Hlk113534842"/>
      <w:r>
        <w:rPr>
          <w:rFonts w:cstheme="minorHAnsi"/>
        </w:rPr>
        <w:t>Before the bid deadline, a</w:t>
      </w:r>
      <w:r w:rsidRPr="009A011C">
        <w:rPr>
          <w:rFonts w:cstheme="minorHAnsi"/>
        </w:rPr>
        <w:t xml:space="preserve">ll Questions and Bids must be submitted using the on-line IFCB system. </w:t>
      </w:r>
      <w:r>
        <w:rPr>
          <w:rFonts w:cstheme="minorHAnsi"/>
        </w:rPr>
        <w:t xml:space="preserve">Bids submitted before the bid deadline outside of this system will be disqualified. </w:t>
      </w:r>
      <w:r w:rsidRPr="009A011C">
        <w:rPr>
          <w:rFonts w:cstheme="minorHAnsi"/>
        </w:rPr>
        <w:t xml:space="preserve">If for some reason the system is down before the respective deadline, please email your bid to </w:t>
      </w:r>
      <w:hyperlink r:id="rId5" w:history="1">
        <w:r w:rsidRPr="009A011C">
          <w:rPr>
            <w:rStyle w:val="Hyperlink"/>
            <w:rFonts w:cstheme="minorHAnsi"/>
          </w:rPr>
          <w:t>info@crwconsulting.com</w:t>
        </w:r>
      </w:hyperlink>
      <w:r w:rsidRPr="009A011C">
        <w:rPr>
          <w:rFonts w:cstheme="minorHAnsi"/>
        </w:rPr>
        <w:t xml:space="preserve"> or fax it to 918.445.0049. Bids or questions submitted in this fashion will be disqualified if the on-line system is active at the time of submission.</w:t>
      </w:r>
      <w:r>
        <w:rPr>
          <w:rFonts w:cstheme="minorHAnsi"/>
        </w:rPr>
        <w:br/>
      </w:r>
    </w:p>
    <w:p w14:paraId="31F76D82" w14:textId="77777777" w:rsidR="00500D9F" w:rsidRPr="00D92092" w:rsidRDefault="00500D9F" w:rsidP="00500D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/>
          <w:sz w:val="28"/>
          <w:szCs w:val="28"/>
        </w:rPr>
      </w:pPr>
      <w:r>
        <w:t>For all requested services and/or products listed on this IFCB: proposals that include generic/encyclopedic price lists will be considered non-responsive and will be disqualified.</w:t>
      </w:r>
    </w:p>
    <w:bookmarkEnd w:id="0"/>
    <w:p w14:paraId="7C30F448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7D18691C" w14:textId="77777777" w:rsidR="00500D9F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>Bidder must agree to participate in USF Program (AKA “E-rate”) for the corresponding funding year.</w:t>
      </w:r>
    </w:p>
    <w:p w14:paraId="2C855A39" w14:textId="77777777" w:rsidR="00500D9F" w:rsidRPr="00FB0FF4" w:rsidRDefault="00500D9F" w:rsidP="00500D9F">
      <w:pPr>
        <w:pStyle w:val="ListParagraph"/>
        <w:rPr>
          <w:rFonts w:cstheme="minorHAnsi"/>
        </w:rPr>
      </w:pPr>
    </w:p>
    <w:p w14:paraId="12E30AB6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>Please include the correct Service Provider Identification Number (SPIN) on your bid.</w:t>
      </w:r>
    </w:p>
    <w:p w14:paraId="2B1E9EF7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50C54212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 xml:space="preserve">By submitting a bid, </w:t>
      </w:r>
      <w:proofErr w:type="gramStart"/>
      <w:r w:rsidRPr="009A011C">
        <w:rPr>
          <w:rFonts w:cstheme="minorHAnsi"/>
        </w:rPr>
        <w:t>bidder</w:t>
      </w:r>
      <w:proofErr w:type="gramEnd"/>
      <w:r w:rsidRPr="009A011C">
        <w:rPr>
          <w:rFonts w:cstheme="minorHAnsi"/>
        </w:rPr>
        <w:t xml:space="preserve"> certifies that the bidder does have a valid (non-</w:t>
      </w:r>
      <w:proofErr w:type="gramStart"/>
      <w:r w:rsidRPr="009A011C">
        <w:rPr>
          <w:rFonts w:cstheme="minorHAnsi"/>
        </w:rPr>
        <w:t>red light</w:t>
      </w:r>
      <w:proofErr w:type="gramEnd"/>
      <w:r w:rsidRPr="009A011C">
        <w:rPr>
          <w:rFonts w:cstheme="minorHAnsi"/>
        </w:rPr>
        <w:t xml:space="preserve"> status) SPIN for the E-rate program at the time of submission. Should the Applicant discover that the bidder is on red light status, or if the FCC classifies the bidder as on red-light status before work is performed and invoices are paid, the contract will be </w:t>
      </w:r>
      <w:proofErr w:type="gramStart"/>
      <w:r w:rsidRPr="009A011C">
        <w:rPr>
          <w:rFonts w:cstheme="minorHAnsi"/>
        </w:rPr>
        <w:t>null</w:t>
      </w:r>
      <w:proofErr w:type="gramEnd"/>
      <w:r w:rsidRPr="009A011C">
        <w:rPr>
          <w:rFonts w:cstheme="minorHAnsi"/>
        </w:rPr>
        <w:t xml:space="preserve"> and void and the applicant will have no payment obligations to the bidder.</w:t>
      </w:r>
    </w:p>
    <w:p w14:paraId="3A848C4C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0A071EB2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 xml:space="preserve">Bidder is expected to provide the lowest corresponding price per E-rate rules.  See </w:t>
      </w:r>
      <w:hyperlink r:id="rId6" w:history="1">
        <w:r w:rsidRPr="002C020A">
          <w:rPr>
            <w:rStyle w:val="Hyperlink"/>
            <w:rFonts w:cstheme="minorHAnsi"/>
          </w:rPr>
          <w:t>https://www.usac.org/e-rate/service-providers/step-2-responding-to-bids/lowest-corresponding-price/</w:t>
        </w:r>
      </w:hyperlink>
      <w:r w:rsidRPr="002C020A">
        <w:rPr>
          <w:rFonts w:cstheme="minorHAnsi"/>
        </w:rPr>
        <w:t xml:space="preserve"> </w:t>
      </w:r>
      <w:r w:rsidRPr="009A011C">
        <w:rPr>
          <w:rFonts w:cstheme="minorHAnsi"/>
        </w:rPr>
        <w:t>for details.</w:t>
      </w:r>
    </w:p>
    <w:p w14:paraId="4E315965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563F6383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>Contracts must not prohibit SPIN changes.</w:t>
      </w:r>
    </w:p>
    <w:p w14:paraId="58D9810A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2B383E6A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bookmarkStart w:id="2" w:name="_Hlk54273265"/>
      <w:r w:rsidRPr="009A011C">
        <w:rPr>
          <w:rFonts w:cstheme="minorHAnsi"/>
        </w:rPr>
        <w:t>Bidder must agree to provide the Applicant the choice of discount methods (SPI or BEAR).</w:t>
      </w:r>
    </w:p>
    <w:bookmarkEnd w:id="2"/>
    <w:p w14:paraId="27BF43EC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6F9D7F49" w14:textId="77777777" w:rsidR="00500D9F" w:rsidRPr="009A011C" w:rsidRDefault="00500D9F" w:rsidP="00500D9F">
      <w:pPr>
        <w:pStyle w:val="ListParagraph"/>
        <w:numPr>
          <w:ilvl w:val="0"/>
          <w:numId w:val="1"/>
        </w:numPr>
        <w:rPr>
          <w:rFonts w:cstheme="minorHAnsi"/>
        </w:rPr>
      </w:pPr>
      <w:r w:rsidRPr="009A011C">
        <w:rPr>
          <w:rFonts w:cstheme="minorHAnsi"/>
        </w:rPr>
        <w:t xml:space="preserve">Bidder will be automatically disqualified if the District determines that the bidding company has offered any employee of the District any individual gift of more than $20 or gifts totaling more than $50 within a </w:t>
      </w:r>
      <w:proofErr w:type="gramStart"/>
      <w:r w:rsidRPr="009A011C">
        <w:rPr>
          <w:rFonts w:cstheme="minorHAnsi"/>
        </w:rPr>
        <w:t>12 month</w:t>
      </w:r>
      <w:proofErr w:type="gramEnd"/>
      <w:r w:rsidRPr="009A011C">
        <w:rPr>
          <w:rFonts w:cstheme="minorHAnsi"/>
        </w:rPr>
        <w:t xml:space="preserve"> period.</w:t>
      </w:r>
      <w:r>
        <w:rPr>
          <w:rFonts w:cstheme="minorHAnsi"/>
        </w:rPr>
        <w:t xml:space="preserve"> This does not apply to the recent FCC exemptions of the Gift Rule for the COVID pandemic.</w:t>
      </w:r>
    </w:p>
    <w:p w14:paraId="08290976" w14:textId="77777777" w:rsidR="00500D9F" w:rsidRPr="009A011C" w:rsidRDefault="00500D9F" w:rsidP="00500D9F">
      <w:pPr>
        <w:pStyle w:val="ListParagraph"/>
        <w:rPr>
          <w:rFonts w:cstheme="minorHAnsi"/>
        </w:rPr>
      </w:pPr>
    </w:p>
    <w:p w14:paraId="295CA3C0" w14:textId="77777777" w:rsidR="00500D9F" w:rsidRPr="009A011C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>All contracts awarded will be contingent upon E-rate funding and final board approval.  The applicant may choose to do all or part of the project upon funding notification.</w:t>
      </w:r>
    </w:p>
    <w:p w14:paraId="6202B2D9" w14:textId="77777777" w:rsidR="00500D9F" w:rsidRPr="009A011C" w:rsidRDefault="00500D9F" w:rsidP="00500D9F">
      <w:pPr>
        <w:pStyle w:val="ListParagraph"/>
        <w:spacing w:after="0"/>
        <w:contextualSpacing w:val="0"/>
        <w:rPr>
          <w:rFonts w:cstheme="minorHAnsi"/>
        </w:rPr>
      </w:pPr>
    </w:p>
    <w:p w14:paraId="1C940E38" w14:textId="77777777" w:rsidR="00500D9F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9A011C">
        <w:rPr>
          <w:rFonts w:cstheme="minorHAnsi"/>
        </w:rPr>
        <w:t xml:space="preserve">All contracts awarded under this IFCB bidding process may be voluntarily renewed by the applicant, upon written notice to the provider, for five </w:t>
      </w:r>
      <w:proofErr w:type="gramStart"/>
      <w:r w:rsidRPr="009A011C">
        <w:rPr>
          <w:rFonts w:cstheme="minorHAnsi"/>
        </w:rPr>
        <w:t>consecutive</w:t>
      </w:r>
      <w:proofErr w:type="gramEnd"/>
      <w:r w:rsidRPr="009A011C">
        <w:rPr>
          <w:rFonts w:cstheme="minorHAnsi"/>
        </w:rPr>
        <w:t xml:space="preserve"> one year terms.</w:t>
      </w:r>
      <w:r>
        <w:rPr>
          <w:rFonts w:cstheme="minorHAnsi"/>
        </w:rPr>
        <w:t xml:space="preserve"> Please include this language in your final contract. </w:t>
      </w:r>
    </w:p>
    <w:p w14:paraId="1EC9DB3D" w14:textId="77777777" w:rsidR="00500D9F" w:rsidRDefault="00500D9F" w:rsidP="00500D9F">
      <w:pPr>
        <w:pStyle w:val="ListParagraph"/>
        <w:spacing w:after="0"/>
        <w:rPr>
          <w:rFonts w:cstheme="minorHAnsi"/>
        </w:rPr>
      </w:pPr>
    </w:p>
    <w:p w14:paraId="76F23695" w14:textId="77777777" w:rsidR="00500D9F" w:rsidRPr="003A3953" w:rsidRDefault="00500D9F" w:rsidP="00500D9F">
      <w:pPr>
        <w:pStyle w:val="ListParagraph"/>
        <w:rPr>
          <w:rFonts w:cstheme="minorHAnsi"/>
        </w:rPr>
      </w:pPr>
    </w:p>
    <w:p w14:paraId="4524F3D4" w14:textId="77777777" w:rsidR="00500D9F" w:rsidRPr="00B20491" w:rsidRDefault="00500D9F" w:rsidP="00500D9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t xml:space="preserve">All applicable fees, surcharges, and taxes must be identified on the bid. E-rate rules require the applicants to evaluate the price of eligible goods and services that will be listed on the 471 </w:t>
      </w:r>
      <w:proofErr w:type="gramStart"/>
      <w:r>
        <w:t>application</w:t>
      </w:r>
      <w:proofErr w:type="gramEnd"/>
      <w:r>
        <w:t xml:space="preserve"> during the competitive bidding process. Fees and surcharges that apply but are not listed on the bid will be the responsibility of the bidding company, should their bid be awarded.</w:t>
      </w:r>
    </w:p>
    <w:bookmarkEnd w:id="1"/>
    <w:p w14:paraId="35AAF60A" w14:textId="77777777" w:rsidR="00500D9F" w:rsidRPr="00B20491" w:rsidRDefault="00500D9F" w:rsidP="00500D9F">
      <w:pPr>
        <w:pStyle w:val="ListParagraph"/>
        <w:rPr>
          <w:rFonts w:cstheme="minorHAnsi"/>
        </w:rPr>
      </w:pPr>
    </w:p>
    <w:p w14:paraId="04132967" w14:textId="7AADB84B" w:rsidR="00500D9F" w:rsidRPr="001505C2" w:rsidRDefault="00500D9F" w:rsidP="00500D9F">
      <w:pPr>
        <w:pStyle w:val="ListParagraph"/>
        <w:numPr>
          <w:ilvl w:val="0"/>
          <w:numId w:val="1"/>
        </w:numPr>
      </w:pPr>
      <w:r w:rsidRPr="00500D9F">
        <w:rPr>
          <w:rFonts w:cstheme="minorHAnsi"/>
        </w:rPr>
        <w:lastRenderedPageBreak/>
        <w:t>If there is a request for Internal Connections (Category Two) equipment, or Category One equipment listed on this IFCB the applicant will accept bids for functionally equivalent equipment.</w:t>
      </w:r>
    </w:p>
    <w:p w14:paraId="5DE6BE35" w14:textId="77777777" w:rsidR="001505C2" w:rsidRDefault="001505C2" w:rsidP="001505C2">
      <w:pPr>
        <w:pStyle w:val="ListParagraph"/>
      </w:pPr>
    </w:p>
    <w:p w14:paraId="3DAEDA02" w14:textId="77777777" w:rsidR="008D7A79" w:rsidRDefault="008D7A79" w:rsidP="008D7A79">
      <w:pPr>
        <w:pStyle w:val="ListParagraph"/>
        <w:numPr>
          <w:ilvl w:val="0"/>
          <w:numId w:val="1"/>
        </w:numPr>
      </w:pPr>
      <w:bookmarkStart w:id="3" w:name="_Hlk55827459"/>
      <w:bookmarkStart w:id="4" w:name="_Hlk55827395"/>
      <w:bookmarkStart w:id="5" w:name="_Hlk55477556"/>
      <w:bookmarkStart w:id="6" w:name="_Hlk54953495"/>
      <w:bookmarkStart w:id="7" w:name="_Hlk54183815"/>
      <w:r w:rsidRPr="00543C8F">
        <w:t xml:space="preserve">E-rate rules require applicants to evaluate the cost of eligible goods and services, and to cost-allocate out the amount for ineligible services from their funding request. If your company will be bidding </w:t>
      </w:r>
      <w:r w:rsidRPr="00543C8F">
        <w:rPr>
          <w:bCs/>
        </w:rPr>
        <w:t>internet access service</w:t>
      </w:r>
      <w:r w:rsidRPr="00543C8F">
        <w:t>, please identify the amount to be cost-allocated out for the ineligible services – email service, web hosting, content filtering, or other bundled ineligible services.</w:t>
      </w:r>
      <w:r>
        <w:br/>
      </w:r>
    </w:p>
    <w:p w14:paraId="77EE5617" w14:textId="77777777" w:rsidR="008D7A79" w:rsidRDefault="008D7A79" w:rsidP="008D7A7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bookmarkStart w:id="8" w:name="_Hlk57370309"/>
      <w:bookmarkStart w:id="9" w:name="_Hlk56507075"/>
      <w:bookmarkEnd w:id="3"/>
      <w:r w:rsidRPr="00A93FE4">
        <w:rPr>
          <w:rStyle w:val="Hyperlink"/>
          <w:color w:val="auto"/>
          <w:u w:val="none"/>
        </w:rPr>
        <w:t xml:space="preserve">INTERNET ACCESS DISQUALIFICATION FACTOR: </w:t>
      </w:r>
      <w:proofErr w:type="gramStart"/>
      <w:r w:rsidRPr="00A93FE4">
        <w:rPr>
          <w:rStyle w:val="Hyperlink"/>
          <w:color w:val="auto"/>
          <w:u w:val="none"/>
        </w:rPr>
        <w:t>Any and all</w:t>
      </w:r>
      <w:proofErr w:type="gramEnd"/>
      <w:r w:rsidRPr="00A93FE4">
        <w:rPr>
          <w:rStyle w:val="Hyperlink"/>
          <w:color w:val="auto"/>
          <w:u w:val="none"/>
        </w:rPr>
        <w:t xml:space="preserve"> installation charges must be identified on your bid. If you submit a bid indicating that installation charges may apply without listing those charges, we will consider your bid incomplete and disqualify your bid.</w:t>
      </w:r>
      <w:bookmarkEnd w:id="4"/>
      <w:bookmarkEnd w:id="8"/>
      <w:r>
        <w:rPr>
          <w:rStyle w:val="Hyperlink"/>
          <w:color w:val="auto"/>
          <w:u w:val="none"/>
        </w:rPr>
        <w:br/>
      </w:r>
      <w:bookmarkEnd w:id="5"/>
    </w:p>
    <w:bookmarkEnd w:id="6"/>
    <w:bookmarkEnd w:id="9"/>
    <w:p w14:paraId="0D69A89E" w14:textId="77777777" w:rsidR="008D7A79" w:rsidRPr="00543C8F" w:rsidRDefault="008D7A79" w:rsidP="008D7A79">
      <w:pPr>
        <w:pStyle w:val="ListParagraph"/>
        <w:numPr>
          <w:ilvl w:val="0"/>
          <w:numId w:val="1"/>
        </w:numPr>
      </w:pPr>
      <w:r>
        <w:t>INTERNET ACCESS DISQUALIFICATION FACTOR: Bids submitted for services to an incorrect address will be disqualified.</w:t>
      </w:r>
      <w:r>
        <w:br/>
      </w:r>
    </w:p>
    <w:bookmarkEnd w:id="7"/>
    <w:p w14:paraId="48632170" w14:textId="61CE4273" w:rsidR="008D7A79" w:rsidRPr="008D7A79" w:rsidRDefault="008D7A79" w:rsidP="008D7A79">
      <w:pPr>
        <w:pStyle w:val="ListParagraph"/>
        <w:numPr>
          <w:ilvl w:val="0"/>
          <w:numId w:val="1"/>
        </w:numPr>
      </w:pPr>
      <w:r w:rsidRPr="00A93FE4">
        <w:rPr>
          <w:rStyle w:val="Hyperlink"/>
          <w:color w:val="auto"/>
          <w:u w:val="none"/>
        </w:rPr>
        <w:t>INTERNET ACCESS DISQUALIFICATION FACTOR</w:t>
      </w:r>
      <w:r w:rsidRPr="00A93FE4">
        <w:t>: Bidders who are not eligible to provide OUSF support will be disqualified</w:t>
      </w:r>
      <w:r w:rsidRPr="00CB494A">
        <w:rPr>
          <w:b/>
        </w:rPr>
        <w:t xml:space="preserve">. </w:t>
      </w:r>
      <w:r w:rsidRPr="00CB494A">
        <w:rPr>
          <w:bCs/>
        </w:rPr>
        <w:t>By placing a bid for these services</w:t>
      </w:r>
      <w:r>
        <w:rPr>
          <w:bCs/>
        </w:rPr>
        <w:t>,</w:t>
      </w:r>
      <w:r w:rsidRPr="00CB494A">
        <w:rPr>
          <w:bCs/>
        </w:rPr>
        <w:t xml:space="preserve"> the bidder agrees to file the completed OUSF affidavit within 90 days of the start of service (applicant agrees to complete their portion in a timely fashion after the request for completion by the winning bidder).</w:t>
      </w:r>
    </w:p>
    <w:p w14:paraId="475D1C10" w14:textId="6761E27B" w:rsidR="008D7A79" w:rsidRPr="008D7A79" w:rsidRDefault="008D7A79" w:rsidP="008D7A79">
      <w:pPr>
        <w:pStyle w:val="ListParagraph"/>
        <w:numPr>
          <w:ilvl w:val="0"/>
          <w:numId w:val="1"/>
        </w:numPr>
      </w:pPr>
      <w:r>
        <w:rPr>
          <w:bCs/>
        </w:rPr>
        <w:t xml:space="preserve"> </w:t>
      </w:r>
    </w:p>
    <w:p w14:paraId="2BDFAA64" w14:textId="65DD53A3" w:rsidR="008D7A79" w:rsidRDefault="008D7A79" w:rsidP="008D7A79">
      <w:r>
        <w:t>Services</w:t>
      </w:r>
    </w:p>
    <w:p w14:paraId="51A638ED" w14:textId="65B69298" w:rsidR="008D7A79" w:rsidRPr="00490F79" w:rsidRDefault="008D7A79" w:rsidP="008D7A79">
      <w:pPr>
        <w:rPr>
          <w:b/>
          <w:bCs/>
          <w:sz w:val="28"/>
          <w:szCs w:val="28"/>
        </w:rPr>
      </w:pPr>
      <w:r w:rsidRPr="00490F79">
        <w:rPr>
          <w:b/>
          <w:bCs/>
          <w:sz w:val="28"/>
          <w:szCs w:val="28"/>
        </w:rPr>
        <w:t>Category 1</w:t>
      </w:r>
    </w:p>
    <w:p w14:paraId="4AB08E43" w14:textId="77777777" w:rsidR="004F26B5" w:rsidRDefault="004F26B5" w:rsidP="004F26B5">
      <w:r>
        <w:rPr>
          <w:b/>
          <w:bCs/>
        </w:rPr>
        <w:t xml:space="preserve">Internet Access </w:t>
      </w:r>
      <w:r>
        <w:t>- 300 Mb bandwidth. The terminating address for this circuit is 301 E Batten St, Naylor, MO 63953.</w:t>
      </w:r>
    </w:p>
    <w:p w14:paraId="46227A5C" w14:textId="77777777" w:rsidR="004F26B5" w:rsidRDefault="004F26B5" w:rsidP="004F26B5">
      <w:pPr>
        <w:rPr>
          <w14:ligatures w14:val="standardContextual"/>
        </w:rPr>
      </w:pPr>
      <w:r>
        <w:rPr>
          <w:b/>
          <w:bCs/>
        </w:rPr>
        <w:t xml:space="preserve">Internet Access </w:t>
      </w:r>
      <w:r>
        <w:t>- DSL - 25 Mb bandwidth. The terminating address for this circuit is 100 E. Batten Street, Naylor, MO 63953.</w:t>
      </w:r>
    </w:p>
    <w:p w14:paraId="1556B003" w14:textId="3CDEED94" w:rsidR="00490F79" w:rsidRDefault="00490F79" w:rsidP="008D7A79">
      <w:r w:rsidRPr="00BB7C41">
        <w:t xml:space="preserve">E-rate rules require applicants to evaluate the cost of eligible goods and services, and to cost-allocate out the amount for ineligible services from their funding request. If your company will be </w:t>
      </w:r>
      <w:proofErr w:type="gramStart"/>
      <w:r w:rsidRPr="00BB7C41">
        <w:t>bidding</w:t>
      </w:r>
      <w:proofErr w:type="gramEnd"/>
      <w:r w:rsidRPr="00BB7C41">
        <w:t xml:space="preserve"> </w:t>
      </w:r>
      <w:r w:rsidRPr="00BB7C41">
        <w:rPr>
          <w:bCs/>
        </w:rPr>
        <w:t>internet access service</w:t>
      </w:r>
      <w:r w:rsidRPr="00BB7C41">
        <w:t>, please identify the amount to be cost-allocated out for the ineligible services – email service, web hosting, content filtering, or other bundled ineligible services.</w:t>
      </w:r>
    </w:p>
    <w:p w14:paraId="36465AD6" w14:textId="77777777" w:rsidR="008C3D82" w:rsidRDefault="00490F79" w:rsidP="00490F79">
      <w:pPr>
        <w:rPr>
          <w:rStyle w:val="Hyperlink"/>
          <w:color w:val="auto"/>
          <w:u w:val="none"/>
        </w:rPr>
      </w:pPr>
      <w:r w:rsidRPr="00490F79">
        <w:rPr>
          <w:rStyle w:val="Hyperlink"/>
          <w:color w:val="auto"/>
          <w:u w:val="none"/>
        </w:rPr>
        <w:t xml:space="preserve">INTERNET ACCESS DISQUALIFICATION FACTOR: </w:t>
      </w:r>
      <w:proofErr w:type="gramStart"/>
      <w:r w:rsidRPr="00490F79">
        <w:rPr>
          <w:rStyle w:val="Hyperlink"/>
          <w:color w:val="auto"/>
          <w:u w:val="none"/>
        </w:rPr>
        <w:t>Any and all</w:t>
      </w:r>
      <w:proofErr w:type="gramEnd"/>
      <w:r w:rsidRPr="00490F79">
        <w:rPr>
          <w:rStyle w:val="Hyperlink"/>
          <w:color w:val="auto"/>
          <w:u w:val="none"/>
        </w:rPr>
        <w:t xml:space="preserve"> installation charges must be identified on your bid. If you submit a bid indicating that installation charges may apply without listing those charges, we will consider your bid incomplete and disqualify your bid.</w:t>
      </w:r>
      <w:r w:rsidRPr="00490F79">
        <w:rPr>
          <w:rStyle w:val="Hyperlink"/>
          <w:color w:val="auto"/>
          <w:u w:val="none"/>
        </w:rPr>
        <w:br/>
      </w:r>
    </w:p>
    <w:p w14:paraId="3BA20E96" w14:textId="21239423" w:rsidR="00490F79" w:rsidRPr="00543C8F" w:rsidRDefault="003F25FB" w:rsidP="00490F79">
      <w:r>
        <w:t>I</w:t>
      </w:r>
      <w:r w:rsidR="00490F79">
        <w:t>NTERNET ACCESS DISQUALIFICATION FACTOR: Bids submitted for services to an incorrect address will be disqualified.</w:t>
      </w:r>
      <w:r w:rsidR="00490F79">
        <w:br/>
      </w:r>
    </w:p>
    <w:sectPr w:rsidR="00490F79" w:rsidRPr="00543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AA9"/>
    <w:multiLevelType w:val="hybridMultilevel"/>
    <w:tmpl w:val="2C78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54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9F"/>
    <w:rsid w:val="000D359A"/>
    <w:rsid w:val="001505C2"/>
    <w:rsid w:val="00373EE9"/>
    <w:rsid w:val="003F25FB"/>
    <w:rsid w:val="00477422"/>
    <w:rsid w:val="00490F79"/>
    <w:rsid w:val="004F26B5"/>
    <w:rsid w:val="00500D9F"/>
    <w:rsid w:val="008C3D82"/>
    <w:rsid w:val="008D7A79"/>
    <w:rsid w:val="00B22E39"/>
    <w:rsid w:val="00E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A480"/>
  <w15:chartTrackingRefBased/>
  <w15:docId w15:val="{8DB2B829-5FAD-4CD9-886E-DE82D08D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9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9F"/>
    <w:pPr>
      <w:spacing w:after="200" w:line="240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500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ac.org/e-rate/service-providers/step-2-responding-to-bids/lowest-corresponding-price/" TargetMode="External"/><Relationship Id="rId5" Type="http://schemas.openxmlformats.org/officeDocument/2006/relationships/hyperlink" Target="mailto:info@crwconsult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Fitch</dc:creator>
  <cp:keywords/>
  <dc:description/>
  <cp:lastModifiedBy>John Harvey</cp:lastModifiedBy>
  <cp:revision>5</cp:revision>
  <dcterms:created xsi:type="dcterms:W3CDTF">2023-09-21T19:53:00Z</dcterms:created>
  <dcterms:modified xsi:type="dcterms:W3CDTF">2023-09-22T15:05:00Z</dcterms:modified>
</cp:coreProperties>
</file>