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A444" w14:textId="77777777" w:rsidR="00FD2A55" w:rsidRDefault="00FD2A55" w:rsidP="00FD2A5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Will you accept a lease-to-own bid for C1 fiberoptic project? For example, the district retains ownership after a 4- or 5-year lease. </w:t>
      </w:r>
      <w:r>
        <w:rPr>
          <w:rFonts w:eastAsia="Times New Roman"/>
          <w:color w:val="FF0000"/>
        </w:rPr>
        <w:t xml:space="preserve">We are not aware that lease-to-own fiber networks are eligible under the rules of the </w:t>
      </w:r>
      <w:proofErr w:type="spellStart"/>
      <w:r>
        <w:rPr>
          <w:rFonts w:eastAsia="Times New Roman"/>
          <w:color w:val="FF0000"/>
        </w:rPr>
        <w:t>E-rate</w:t>
      </w:r>
      <w:proofErr w:type="spellEnd"/>
      <w:r>
        <w:rPr>
          <w:rFonts w:eastAsia="Times New Roman"/>
          <w:color w:val="FF0000"/>
        </w:rPr>
        <w:t xml:space="preserve"> program. If the bidding company has written documentation from USAC that shows these types of arrangements are eligible, please send that with your lease-to-own bid and we will consider that bid. </w:t>
      </w:r>
    </w:p>
    <w:p w14:paraId="11D984EB" w14:textId="77777777" w:rsidR="00FD2A55" w:rsidRDefault="00FD2A55" w:rsidP="00FD2A5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Will you accept multiple bids for leased fiber from the same vendor? For example, a bid for leased fiber and a bid for lease-to-own. </w:t>
      </w:r>
      <w:r>
        <w:rPr>
          <w:rFonts w:eastAsia="Times New Roman"/>
          <w:color w:val="FF0000"/>
        </w:rPr>
        <w:t xml:space="preserve">We are not aware that lease-to-own fiber networks are eligible under the rules of the </w:t>
      </w:r>
      <w:proofErr w:type="spellStart"/>
      <w:r>
        <w:rPr>
          <w:rFonts w:eastAsia="Times New Roman"/>
          <w:color w:val="FF0000"/>
        </w:rPr>
        <w:t>E-rate</w:t>
      </w:r>
      <w:proofErr w:type="spellEnd"/>
      <w:r>
        <w:rPr>
          <w:rFonts w:eastAsia="Times New Roman"/>
          <w:color w:val="FF0000"/>
        </w:rPr>
        <w:t xml:space="preserve"> program. If the bidding company has written documentation from USAC that shows these types of arrangements are eligible, please send that with your lease-to-own bid and we will consider that bid. </w:t>
      </w:r>
    </w:p>
    <w:p w14:paraId="60CCF865" w14:textId="77777777" w:rsidR="00FD2A55" w:rsidRDefault="00FD2A55" w:rsidP="00FD2A5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The C2 high school fiberoptic cabling, project C, is 4 runs instead of 5. </w:t>
      </w:r>
      <w:r>
        <w:rPr>
          <w:rFonts w:eastAsia="Times New Roman"/>
          <w:color w:val="FF0000"/>
        </w:rPr>
        <w:t>Error noticed during walkthrough</w:t>
      </w:r>
      <w:r>
        <w:rPr>
          <w:rFonts w:eastAsia="Times New Roman"/>
          <w:color w:val="1F497D"/>
        </w:rPr>
        <w:t xml:space="preserve"> </w:t>
      </w:r>
      <w:r>
        <w:rPr>
          <w:rFonts w:eastAsia="Times New Roman"/>
          <w:color w:val="FF0000"/>
        </w:rPr>
        <w:t>– this is correct, we only need 4 runs for the HS.</w:t>
      </w:r>
    </w:p>
    <w:p w14:paraId="32623068" w14:textId="77777777" w:rsidR="00FD2A55" w:rsidRDefault="00FD2A55" w:rsidP="00FD2A5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Is riser or plenum cable required for indoor C2 fiberoptic cabling, project C? </w:t>
      </w:r>
      <w:r>
        <w:rPr>
          <w:rFonts w:eastAsia="Times New Roman"/>
          <w:color w:val="FF0000"/>
        </w:rPr>
        <w:t>Plenum cable is not required, riser cable is acceptable.</w:t>
      </w:r>
    </w:p>
    <w:p w14:paraId="7BE7C6F7" w14:textId="77777777" w:rsidR="00FD2A55" w:rsidRDefault="00FD2A55" w:rsidP="00FD2A5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Is armored cable required for indoor C2 fiberoptic cabling, project C? </w:t>
      </w:r>
      <w:r>
        <w:rPr>
          <w:rFonts w:eastAsia="Times New Roman"/>
          <w:color w:val="FF0000"/>
        </w:rPr>
        <w:t>No, armored cable is not required.</w:t>
      </w:r>
    </w:p>
    <w:p w14:paraId="6126E44A" w14:textId="77777777" w:rsidR="007F5BE8" w:rsidRDefault="007F5BE8"/>
    <w:sectPr w:rsidR="007F5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87C12"/>
    <w:multiLevelType w:val="hybridMultilevel"/>
    <w:tmpl w:val="37F0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0419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00"/>
    <w:rsid w:val="006D1C00"/>
    <w:rsid w:val="007F5BE8"/>
    <w:rsid w:val="00FD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E64F"/>
  <w15:chartTrackingRefBased/>
  <w15:docId w15:val="{50AD7AFF-BA87-46E4-899F-DCFE98B4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A55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 Timothy</dc:creator>
  <cp:keywords/>
  <dc:description/>
  <cp:lastModifiedBy>Courtney  Timothy</cp:lastModifiedBy>
  <cp:revision>2</cp:revision>
  <dcterms:created xsi:type="dcterms:W3CDTF">2022-11-03T19:03:00Z</dcterms:created>
  <dcterms:modified xsi:type="dcterms:W3CDTF">2022-11-03T19:03:00Z</dcterms:modified>
</cp:coreProperties>
</file>