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1EB83" w14:textId="77777777" w:rsidR="00B07F0C" w:rsidRDefault="00624BEC" w:rsidP="00B10ABE">
      <w:pPr>
        <w:jc w:val="center"/>
        <w:rPr>
          <w:rFonts w:cs="Times New Roman"/>
          <w:b/>
          <w:sz w:val="32"/>
          <w:szCs w:val="32"/>
          <w:u w:val="single"/>
        </w:rPr>
      </w:pPr>
      <w:r>
        <w:rPr>
          <w:rFonts w:ascii="Times New Roman" w:hAnsi="Times New Roman" w:cs="Times New Roman"/>
          <w:noProof/>
          <w:sz w:val="36"/>
          <w:szCs w:val="36"/>
        </w:rPr>
        <w:drawing>
          <wp:inline distT="0" distB="0" distL="0" distR="0" wp14:anchorId="29A16A4A" wp14:editId="30776649">
            <wp:extent cx="1524000" cy="762000"/>
            <wp:effectExtent l="0" t="0" r="0" b="0"/>
            <wp:docPr id="3" name="Picture 3" descr="C:\Users\Chris\AppData\Local\Microsoft\Windows\Temporary Internet Files\Content.Outlook\G594RV6T\Crw logo_Smal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AppData\Local\Microsoft\Windows\Temporary Internet Files\Content.Outlook\G594RV6T\Crw logo_Small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41C4E12C" w14:textId="77777777" w:rsidR="00B07F0C" w:rsidRPr="00B07F0C" w:rsidRDefault="00B07F0C" w:rsidP="00B07F0C">
      <w:pPr>
        <w:jc w:val="center"/>
        <w:rPr>
          <w:rFonts w:cs="Times New Roman"/>
          <w:b/>
          <w:sz w:val="36"/>
          <w:szCs w:val="36"/>
          <w:u w:val="single"/>
        </w:rPr>
      </w:pPr>
      <w:r w:rsidRPr="00B07F0C">
        <w:rPr>
          <w:rFonts w:cs="Times New Roman"/>
          <w:b/>
          <w:sz w:val="36"/>
          <w:szCs w:val="36"/>
          <w:u w:val="single"/>
        </w:rPr>
        <w:t>Instructions for C2 Bidders</w:t>
      </w:r>
    </w:p>
    <w:p w14:paraId="38FF33FF" w14:textId="77777777" w:rsidR="00E540DF" w:rsidRDefault="00E540DF" w:rsidP="00E540DF">
      <w:pPr>
        <w:pStyle w:val="ListParagraph"/>
        <w:spacing w:after="200" w:line="276" w:lineRule="auto"/>
        <w:contextualSpacing/>
        <w:rPr>
          <w:rFonts w:asciiTheme="minorHAnsi" w:hAnsiTheme="minorHAnsi"/>
        </w:rPr>
      </w:pPr>
    </w:p>
    <w:p w14:paraId="538066D4" w14:textId="77777777" w:rsidR="0071161C" w:rsidRDefault="0071161C" w:rsidP="0071161C">
      <w:pPr>
        <w:pStyle w:val="ListParagraph"/>
        <w:numPr>
          <w:ilvl w:val="0"/>
          <w:numId w:val="10"/>
        </w:numPr>
        <w:spacing w:after="200" w:line="276" w:lineRule="auto"/>
        <w:contextualSpacing/>
        <w:rPr>
          <w:rFonts w:asciiTheme="minorHAnsi" w:hAnsiTheme="minorHAnsi"/>
        </w:rPr>
      </w:pPr>
      <w:r w:rsidRPr="00B07F0C">
        <w:rPr>
          <w:rFonts w:asciiTheme="minorHAnsi" w:hAnsiTheme="minorHAnsi"/>
        </w:rPr>
        <w:t xml:space="preserve">Vendors are required to complete the basic Category Two cover page. Vendors that do not complete this cover page will have their bids disqualified. </w:t>
      </w:r>
      <w:r>
        <w:rPr>
          <w:rFonts w:asciiTheme="minorHAnsi" w:hAnsiTheme="minorHAnsi"/>
        </w:rPr>
        <w:t xml:space="preserve"> </w:t>
      </w:r>
    </w:p>
    <w:p w14:paraId="05DB9218" w14:textId="77777777" w:rsidR="0071161C" w:rsidRDefault="0071161C" w:rsidP="0071161C">
      <w:pPr>
        <w:pStyle w:val="ListParagraph"/>
        <w:rPr>
          <w:bCs/>
        </w:rPr>
      </w:pPr>
    </w:p>
    <w:p w14:paraId="317A7D67" w14:textId="54601A3E" w:rsidR="00E540DF" w:rsidRPr="00E540DF" w:rsidRDefault="00E540DF" w:rsidP="00E540DF">
      <w:pPr>
        <w:pStyle w:val="ListParagraph"/>
        <w:numPr>
          <w:ilvl w:val="0"/>
          <w:numId w:val="10"/>
        </w:numPr>
        <w:rPr>
          <w:bCs/>
        </w:rPr>
      </w:pPr>
      <w:r w:rsidRPr="00E540DF">
        <w:rPr>
          <w:bCs/>
        </w:rPr>
        <w:t xml:space="preserve">The total of all listed eligible and ineligible charges must be the total amount of your proposed bid. </w:t>
      </w:r>
      <w:r w:rsidR="00A85FC2">
        <w:rPr>
          <w:bCs/>
        </w:rPr>
        <w:t xml:space="preserve">Please visit the USAC website here if you have any questions about eligible vs. ineligible charges - </w:t>
      </w:r>
      <w:hyperlink r:id="rId8" w:history="1">
        <w:r w:rsidR="00A85FC2">
          <w:rPr>
            <w:rStyle w:val="Hyperlink"/>
          </w:rPr>
          <w:t>https://www.usac.org/e-rate/applicant-process/before-you-begin/eligible-services-overview/</w:t>
        </w:r>
      </w:hyperlink>
    </w:p>
    <w:p w14:paraId="4329A1FF" w14:textId="77777777" w:rsidR="00B07F0C" w:rsidRPr="00B07F0C" w:rsidRDefault="00B07F0C" w:rsidP="00E540DF">
      <w:pPr>
        <w:pStyle w:val="ListParagraph"/>
        <w:spacing w:after="200" w:line="276" w:lineRule="auto"/>
        <w:contextualSpacing/>
        <w:rPr>
          <w:rFonts w:asciiTheme="minorHAnsi" w:hAnsiTheme="minorHAnsi"/>
        </w:rPr>
      </w:pPr>
    </w:p>
    <w:p w14:paraId="0C6F79EC" w14:textId="77777777" w:rsidR="00A85FC2" w:rsidRPr="00A85FC2" w:rsidRDefault="00A85FC2" w:rsidP="00A85FC2">
      <w:pPr>
        <w:pStyle w:val="ListParagraph"/>
        <w:rPr>
          <w:rFonts w:asciiTheme="minorHAnsi" w:hAnsiTheme="minorHAnsi"/>
        </w:rPr>
      </w:pPr>
    </w:p>
    <w:p w14:paraId="629D4136" w14:textId="7EAC6C87" w:rsidR="00D472AC" w:rsidRDefault="00D472AC" w:rsidP="00B07F0C">
      <w:pPr>
        <w:pStyle w:val="ListParagraph"/>
        <w:numPr>
          <w:ilvl w:val="0"/>
          <w:numId w:val="10"/>
        </w:numPr>
        <w:spacing w:after="200" w:line="276" w:lineRule="auto"/>
        <w:contextualSpacing/>
        <w:rPr>
          <w:rFonts w:asciiTheme="minorHAnsi" w:hAnsiTheme="minorHAnsi"/>
        </w:rPr>
      </w:pPr>
      <w:r>
        <w:rPr>
          <w:rFonts w:asciiTheme="minorHAnsi" w:hAnsiTheme="minorHAnsi"/>
        </w:rPr>
        <w:t>If additional items such as taxes, installation, lift rental, travel costs “may apply” to your project cost they must be included in your total project costs on the C2 Cover page.</w:t>
      </w:r>
    </w:p>
    <w:p w14:paraId="4117AEA3" w14:textId="77777777" w:rsidR="00D472AC" w:rsidRDefault="00D472AC" w:rsidP="00D472AC">
      <w:pPr>
        <w:pStyle w:val="ListParagraph"/>
        <w:spacing w:after="200" w:line="276" w:lineRule="auto"/>
        <w:contextualSpacing/>
        <w:rPr>
          <w:rFonts w:asciiTheme="minorHAnsi" w:hAnsiTheme="minorHAnsi"/>
        </w:rPr>
      </w:pPr>
    </w:p>
    <w:p w14:paraId="2F389BB7" w14:textId="3A1A46E8" w:rsidR="00B07F0C" w:rsidRDefault="00A85FC2" w:rsidP="00B07F0C">
      <w:pPr>
        <w:pStyle w:val="ListParagraph"/>
        <w:numPr>
          <w:ilvl w:val="0"/>
          <w:numId w:val="10"/>
        </w:numPr>
        <w:spacing w:after="200" w:line="276" w:lineRule="auto"/>
        <w:contextualSpacing/>
        <w:rPr>
          <w:rFonts w:asciiTheme="minorHAnsi" w:hAnsiTheme="minorHAnsi"/>
        </w:rPr>
      </w:pPr>
      <w:r>
        <w:rPr>
          <w:rFonts w:asciiTheme="minorHAnsi" w:hAnsiTheme="minorHAnsi"/>
        </w:rPr>
        <w:t xml:space="preserve">If multiple projects are listed, the total amount for each project must be the total amount for you to complete </w:t>
      </w:r>
      <w:r w:rsidR="00D472AC">
        <w:rPr>
          <w:rFonts w:asciiTheme="minorHAnsi" w:hAnsiTheme="minorHAnsi"/>
        </w:rPr>
        <w:t xml:space="preserve">each of these </w:t>
      </w:r>
      <w:r>
        <w:rPr>
          <w:rFonts w:asciiTheme="minorHAnsi" w:hAnsiTheme="minorHAnsi"/>
        </w:rPr>
        <w:t>projects.</w:t>
      </w:r>
      <w:r w:rsidR="00D472AC">
        <w:rPr>
          <w:rFonts w:asciiTheme="minorHAnsi" w:hAnsiTheme="minorHAnsi"/>
        </w:rPr>
        <w:t xml:space="preserve">  Each project should have </w:t>
      </w:r>
      <w:r w:rsidR="00045293">
        <w:rPr>
          <w:rFonts w:asciiTheme="minorHAnsi" w:hAnsiTheme="minorHAnsi"/>
        </w:rPr>
        <w:t>its</w:t>
      </w:r>
      <w:r w:rsidR="00D472AC">
        <w:rPr>
          <w:rFonts w:asciiTheme="minorHAnsi" w:hAnsiTheme="minorHAnsi"/>
        </w:rPr>
        <w:t xml:space="preserve"> own separate costs for additional items such as travel, taxes, lift rental, </w:t>
      </w:r>
      <w:r w:rsidR="00045293">
        <w:rPr>
          <w:rFonts w:asciiTheme="minorHAnsi" w:hAnsiTheme="minorHAnsi"/>
        </w:rPr>
        <w:t>etc.</w:t>
      </w:r>
      <w:r w:rsidR="00D472AC">
        <w:rPr>
          <w:rFonts w:asciiTheme="minorHAnsi" w:hAnsiTheme="minorHAnsi"/>
        </w:rPr>
        <w:t>, when requested.  Do not list a single lump sum for these additional items – they must be project specific.</w:t>
      </w:r>
    </w:p>
    <w:p w14:paraId="2B211D15" w14:textId="77777777" w:rsidR="00D472AC" w:rsidRPr="00B07F0C" w:rsidRDefault="00D472AC" w:rsidP="00D472AC">
      <w:pPr>
        <w:pStyle w:val="ListParagraph"/>
        <w:spacing w:after="200" w:line="276" w:lineRule="auto"/>
        <w:contextualSpacing/>
        <w:rPr>
          <w:rFonts w:asciiTheme="minorHAnsi" w:hAnsiTheme="minorHAnsi"/>
        </w:rPr>
      </w:pPr>
    </w:p>
    <w:p w14:paraId="29BA7A6C" w14:textId="77777777" w:rsidR="00B07F0C" w:rsidRPr="00B07F0C" w:rsidRDefault="00B07F0C" w:rsidP="00B07F0C">
      <w:pPr>
        <w:pStyle w:val="ListParagraph"/>
        <w:numPr>
          <w:ilvl w:val="0"/>
          <w:numId w:val="10"/>
        </w:numPr>
        <w:spacing w:after="200" w:line="276" w:lineRule="auto"/>
        <w:contextualSpacing/>
        <w:rPr>
          <w:rFonts w:asciiTheme="minorHAnsi" w:hAnsiTheme="minorHAnsi"/>
        </w:rPr>
      </w:pPr>
      <w:r w:rsidRPr="00B07F0C">
        <w:rPr>
          <w:rFonts w:asciiTheme="minorHAnsi" w:hAnsiTheme="minorHAnsi"/>
        </w:rPr>
        <w:t xml:space="preserve">Combine your bid documents into one folder before you upload it (.zip files are accepted). If, at a later time you realize you need to upload another document you may do so (hit your refresh button when you are viewing the correct IFCB) but we would prefer that you upload all bidding documents in one file. </w:t>
      </w:r>
      <w:r w:rsidRPr="00B07F0C">
        <w:rPr>
          <w:rFonts w:asciiTheme="minorHAnsi" w:hAnsiTheme="minorHAnsi"/>
        </w:rPr>
        <w:br/>
      </w:r>
    </w:p>
    <w:p w14:paraId="71F74AE3" w14:textId="77777777" w:rsidR="00B07F0C" w:rsidRPr="00B07F0C" w:rsidRDefault="00B07F0C" w:rsidP="00B07F0C">
      <w:pPr>
        <w:pStyle w:val="ListParagraph"/>
        <w:numPr>
          <w:ilvl w:val="0"/>
          <w:numId w:val="10"/>
        </w:numPr>
        <w:spacing w:after="200" w:line="276" w:lineRule="auto"/>
        <w:contextualSpacing/>
        <w:rPr>
          <w:rFonts w:asciiTheme="minorHAnsi" w:hAnsiTheme="minorHAnsi"/>
        </w:rPr>
      </w:pPr>
      <w:r w:rsidRPr="00B07F0C">
        <w:rPr>
          <w:rFonts w:asciiTheme="minorHAnsi" w:hAnsiTheme="minorHAnsi"/>
        </w:rPr>
        <w:t>Winning C2 bidders will be required to complete the Item 21 templates within one week of notification of bid award.</w:t>
      </w:r>
      <w:r w:rsidRPr="00B07F0C">
        <w:rPr>
          <w:rFonts w:asciiTheme="minorHAnsi" w:hAnsiTheme="minorHAnsi"/>
        </w:rPr>
        <w:br/>
      </w:r>
    </w:p>
    <w:p w14:paraId="3700D582" w14:textId="77777777" w:rsidR="00B07F0C" w:rsidRPr="00B07F0C" w:rsidRDefault="00B07F0C" w:rsidP="00B07F0C">
      <w:pPr>
        <w:pStyle w:val="ListParagraph"/>
        <w:numPr>
          <w:ilvl w:val="0"/>
          <w:numId w:val="10"/>
        </w:numPr>
        <w:spacing w:after="200" w:line="276" w:lineRule="auto"/>
        <w:contextualSpacing/>
        <w:rPr>
          <w:rFonts w:asciiTheme="minorHAnsi" w:hAnsiTheme="minorHAnsi"/>
        </w:rPr>
      </w:pPr>
      <w:r w:rsidRPr="00B07F0C">
        <w:rPr>
          <w:rFonts w:asciiTheme="minorHAnsi" w:hAnsiTheme="minorHAnsi"/>
        </w:rPr>
        <w:t xml:space="preserve">If you have questions about an IFCB, please ask those questions via one “submit a question” submission. We understand that additional questions may come up at a later date, but please make sure if you have multiple questions for a single IFCB that you send all of them in one “submit a question” submission. </w:t>
      </w:r>
      <w:r w:rsidRPr="00B07F0C">
        <w:rPr>
          <w:rFonts w:asciiTheme="minorHAnsi" w:hAnsiTheme="minorHAnsi"/>
        </w:rPr>
        <w:br/>
      </w:r>
    </w:p>
    <w:p w14:paraId="360BBD8F" w14:textId="77777777" w:rsidR="00B07F0C" w:rsidRPr="00B07F0C" w:rsidRDefault="00B07F0C" w:rsidP="00B07F0C">
      <w:pPr>
        <w:pStyle w:val="ListParagraph"/>
        <w:numPr>
          <w:ilvl w:val="0"/>
          <w:numId w:val="10"/>
        </w:numPr>
        <w:spacing w:after="200" w:line="276" w:lineRule="auto"/>
        <w:contextualSpacing/>
        <w:rPr>
          <w:rFonts w:asciiTheme="minorHAnsi" w:hAnsiTheme="minorHAnsi"/>
        </w:rPr>
      </w:pPr>
      <w:r w:rsidRPr="00B07F0C">
        <w:rPr>
          <w:rFonts w:asciiTheme="minorHAnsi" w:hAnsiTheme="minorHAnsi"/>
        </w:rPr>
        <w:t xml:space="preserve">E-rate rules require a fair and open competitive bidding process. We are trying to make sure that all vendors are working from the same information, which is why we require all questions and answers to be posted on the IFCB. Unless there are scheduled walkthroughs, please do not </w:t>
      </w:r>
      <w:r w:rsidRPr="00B07F0C">
        <w:rPr>
          <w:rFonts w:asciiTheme="minorHAnsi" w:hAnsiTheme="minorHAnsi"/>
        </w:rPr>
        <w:lastRenderedPageBreak/>
        <w:t>contact the applicant directly with questions that you may have – those questions should be submitted via the “submit a question” button.</w:t>
      </w:r>
    </w:p>
    <w:p w14:paraId="7B73EEE9" w14:textId="77777777" w:rsidR="00B07F0C" w:rsidRDefault="00B07F0C" w:rsidP="00B10ABE">
      <w:pPr>
        <w:jc w:val="center"/>
        <w:rPr>
          <w:rFonts w:cs="Times New Roman"/>
          <w:b/>
          <w:sz w:val="32"/>
          <w:szCs w:val="32"/>
          <w:u w:val="single"/>
        </w:rPr>
      </w:pPr>
    </w:p>
    <w:sectPr w:rsidR="00B07F0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F5397" w14:textId="77777777" w:rsidR="00A34C18" w:rsidRDefault="00A34C18" w:rsidP="00624BEC">
      <w:pPr>
        <w:spacing w:after="0" w:line="240" w:lineRule="auto"/>
      </w:pPr>
      <w:r>
        <w:separator/>
      </w:r>
    </w:p>
  </w:endnote>
  <w:endnote w:type="continuationSeparator" w:id="0">
    <w:p w14:paraId="069CA8AC" w14:textId="77777777" w:rsidR="00A34C18" w:rsidRDefault="00A34C18" w:rsidP="00624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624BEC" w14:paraId="3B0DA4F0" w14:textId="77777777" w:rsidTr="00734213">
      <w:tc>
        <w:tcPr>
          <w:tcW w:w="4500" w:type="pct"/>
          <w:tcBorders>
            <w:top w:val="single" w:sz="4" w:space="0" w:color="000000" w:themeColor="text1"/>
          </w:tcBorders>
        </w:tcPr>
        <w:p w14:paraId="5D9FC540" w14:textId="77777777" w:rsidR="00624BEC" w:rsidRDefault="00045293" w:rsidP="005567B0">
          <w:pPr>
            <w:pStyle w:val="Footer"/>
          </w:pPr>
          <w:sdt>
            <w:sdtPr>
              <w:alias w:val="Company"/>
              <w:id w:val="75971759"/>
              <w:placeholder>
                <w:docPart w:val="E610BE18EC9C489C9A633715BBEED4AF"/>
              </w:placeholder>
              <w:dataBinding w:prefixMappings="xmlns:ns0='http://schemas.openxmlformats.org/officeDocument/2006/extended-properties'" w:xpath="/ns0:Properties[1]/ns0:Company[1]" w:storeItemID="{6668398D-A668-4E3E-A5EB-62B293D839F1}"/>
              <w:text/>
            </w:sdtPr>
            <w:sdtEndPr/>
            <w:sdtContent>
              <w:r w:rsidR="007033B5">
                <w:t>CRW Consulting</w:t>
              </w:r>
            </w:sdtContent>
          </w:sdt>
          <w:r w:rsidR="00624BEC">
            <w:t xml:space="preserve"> | </w:t>
          </w:r>
          <w:hyperlink r:id="rId1" w:history="1">
            <w:r w:rsidR="00624BEC" w:rsidRPr="00CB3B07">
              <w:rPr>
                <w:rStyle w:val="Hyperlink"/>
              </w:rPr>
              <w:t>info@crwconsulting.com</w:t>
            </w:r>
          </w:hyperlink>
          <w:r w:rsidR="00624BEC">
            <w:t>, Voice: 918.445.0048, Fax: 918.445.0049</w:t>
          </w:r>
        </w:p>
      </w:tc>
      <w:tc>
        <w:tcPr>
          <w:tcW w:w="500" w:type="pct"/>
          <w:tcBorders>
            <w:top w:val="single" w:sz="4" w:space="0" w:color="C0504D" w:themeColor="accent2"/>
          </w:tcBorders>
          <w:shd w:val="clear" w:color="auto" w:fill="943634" w:themeFill="accent2" w:themeFillShade="BF"/>
        </w:tcPr>
        <w:p w14:paraId="555F10A0" w14:textId="77777777" w:rsidR="00624BEC" w:rsidRDefault="00624BEC" w:rsidP="00734213">
          <w:pPr>
            <w:pStyle w:val="Header"/>
            <w:rPr>
              <w:color w:val="FFFFFF" w:themeColor="background1"/>
            </w:rPr>
          </w:pPr>
          <w:r>
            <w:fldChar w:fldCharType="begin"/>
          </w:r>
          <w:r>
            <w:instrText xml:space="preserve"> PAGE   \* MERGEFORMAT </w:instrText>
          </w:r>
          <w:r>
            <w:fldChar w:fldCharType="separate"/>
          </w:r>
          <w:r w:rsidR="00324514" w:rsidRPr="00324514">
            <w:rPr>
              <w:noProof/>
              <w:color w:val="FFFFFF" w:themeColor="background1"/>
            </w:rPr>
            <w:t>1</w:t>
          </w:r>
          <w:r>
            <w:rPr>
              <w:noProof/>
              <w:color w:val="FFFFFF" w:themeColor="background1"/>
            </w:rPr>
            <w:fldChar w:fldCharType="end"/>
          </w:r>
        </w:p>
      </w:tc>
    </w:tr>
  </w:tbl>
  <w:p w14:paraId="157D6AB9" w14:textId="77777777" w:rsidR="00624BEC" w:rsidRDefault="00624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18262" w14:textId="77777777" w:rsidR="00A34C18" w:rsidRDefault="00A34C18" w:rsidP="00624BEC">
      <w:pPr>
        <w:spacing w:after="0" w:line="240" w:lineRule="auto"/>
      </w:pPr>
      <w:r>
        <w:separator/>
      </w:r>
    </w:p>
  </w:footnote>
  <w:footnote w:type="continuationSeparator" w:id="0">
    <w:p w14:paraId="4CA2123D" w14:textId="77777777" w:rsidR="00A34C18" w:rsidRDefault="00A34C18" w:rsidP="00624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A2F"/>
    <w:multiLevelType w:val="hybridMultilevel"/>
    <w:tmpl w:val="7444BF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9E55598"/>
    <w:multiLevelType w:val="hybridMultilevel"/>
    <w:tmpl w:val="F7760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3406D"/>
    <w:multiLevelType w:val="hybridMultilevel"/>
    <w:tmpl w:val="4DDED550"/>
    <w:lvl w:ilvl="0" w:tplc="5D422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718D5"/>
    <w:multiLevelType w:val="hybridMultilevel"/>
    <w:tmpl w:val="ADC4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42210"/>
    <w:multiLevelType w:val="hybridMultilevel"/>
    <w:tmpl w:val="DE8EA32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556101A"/>
    <w:multiLevelType w:val="hybridMultilevel"/>
    <w:tmpl w:val="E7E28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5A2B43"/>
    <w:multiLevelType w:val="hybridMultilevel"/>
    <w:tmpl w:val="2A0C9026"/>
    <w:lvl w:ilvl="0" w:tplc="8DE4E282">
      <w:start w:val="1"/>
      <w:numFmt w:val="bullet"/>
      <w:lvlText w:val="•"/>
      <w:lvlJc w:val="left"/>
      <w:pPr>
        <w:tabs>
          <w:tab w:val="num" w:pos="720"/>
        </w:tabs>
        <w:ind w:left="720" w:hanging="360"/>
      </w:pPr>
      <w:rPr>
        <w:rFonts w:ascii="Arial" w:hAnsi="Arial" w:hint="default"/>
      </w:rPr>
    </w:lvl>
    <w:lvl w:ilvl="1" w:tplc="2FAC34B8">
      <w:start w:val="1"/>
      <w:numFmt w:val="bullet"/>
      <w:lvlText w:val="•"/>
      <w:lvlJc w:val="left"/>
      <w:pPr>
        <w:tabs>
          <w:tab w:val="num" w:pos="1440"/>
        </w:tabs>
        <w:ind w:left="1440" w:hanging="360"/>
      </w:pPr>
      <w:rPr>
        <w:rFonts w:ascii="Arial" w:hAnsi="Arial" w:hint="default"/>
      </w:rPr>
    </w:lvl>
    <w:lvl w:ilvl="2" w:tplc="EDAEE89E" w:tentative="1">
      <w:start w:val="1"/>
      <w:numFmt w:val="bullet"/>
      <w:lvlText w:val="•"/>
      <w:lvlJc w:val="left"/>
      <w:pPr>
        <w:tabs>
          <w:tab w:val="num" w:pos="2160"/>
        </w:tabs>
        <w:ind w:left="2160" w:hanging="360"/>
      </w:pPr>
      <w:rPr>
        <w:rFonts w:ascii="Arial" w:hAnsi="Arial" w:hint="default"/>
      </w:rPr>
    </w:lvl>
    <w:lvl w:ilvl="3" w:tplc="BAE8C9E0" w:tentative="1">
      <w:start w:val="1"/>
      <w:numFmt w:val="bullet"/>
      <w:lvlText w:val="•"/>
      <w:lvlJc w:val="left"/>
      <w:pPr>
        <w:tabs>
          <w:tab w:val="num" w:pos="2880"/>
        </w:tabs>
        <w:ind w:left="2880" w:hanging="360"/>
      </w:pPr>
      <w:rPr>
        <w:rFonts w:ascii="Arial" w:hAnsi="Arial" w:hint="default"/>
      </w:rPr>
    </w:lvl>
    <w:lvl w:ilvl="4" w:tplc="34CAA8E8" w:tentative="1">
      <w:start w:val="1"/>
      <w:numFmt w:val="bullet"/>
      <w:lvlText w:val="•"/>
      <w:lvlJc w:val="left"/>
      <w:pPr>
        <w:tabs>
          <w:tab w:val="num" w:pos="3600"/>
        </w:tabs>
        <w:ind w:left="3600" w:hanging="360"/>
      </w:pPr>
      <w:rPr>
        <w:rFonts w:ascii="Arial" w:hAnsi="Arial" w:hint="default"/>
      </w:rPr>
    </w:lvl>
    <w:lvl w:ilvl="5" w:tplc="5684677E" w:tentative="1">
      <w:start w:val="1"/>
      <w:numFmt w:val="bullet"/>
      <w:lvlText w:val="•"/>
      <w:lvlJc w:val="left"/>
      <w:pPr>
        <w:tabs>
          <w:tab w:val="num" w:pos="4320"/>
        </w:tabs>
        <w:ind w:left="4320" w:hanging="360"/>
      </w:pPr>
      <w:rPr>
        <w:rFonts w:ascii="Arial" w:hAnsi="Arial" w:hint="default"/>
      </w:rPr>
    </w:lvl>
    <w:lvl w:ilvl="6" w:tplc="BDB8D23A" w:tentative="1">
      <w:start w:val="1"/>
      <w:numFmt w:val="bullet"/>
      <w:lvlText w:val="•"/>
      <w:lvlJc w:val="left"/>
      <w:pPr>
        <w:tabs>
          <w:tab w:val="num" w:pos="5040"/>
        </w:tabs>
        <w:ind w:left="5040" w:hanging="360"/>
      </w:pPr>
      <w:rPr>
        <w:rFonts w:ascii="Arial" w:hAnsi="Arial" w:hint="default"/>
      </w:rPr>
    </w:lvl>
    <w:lvl w:ilvl="7" w:tplc="9AAA0764" w:tentative="1">
      <w:start w:val="1"/>
      <w:numFmt w:val="bullet"/>
      <w:lvlText w:val="•"/>
      <w:lvlJc w:val="left"/>
      <w:pPr>
        <w:tabs>
          <w:tab w:val="num" w:pos="5760"/>
        </w:tabs>
        <w:ind w:left="5760" w:hanging="360"/>
      </w:pPr>
      <w:rPr>
        <w:rFonts w:ascii="Arial" w:hAnsi="Arial" w:hint="default"/>
      </w:rPr>
    </w:lvl>
    <w:lvl w:ilvl="8" w:tplc="C442BB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27D6E57"/>
    <w:multiLevelType w:val="hybridMultilevel"/>
    <w:tmpl w:val="5AE6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FE78C9"/>
    <w:multiLevelType w:val="hybridMultilevel"/>
    <w:tmpl w:val="F02A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8"/>
  </w:num>
  <w:num w:numId="5">
    <w:abstractNumId w:val="6"/>
  </w:num>
  <w:num w:numId="6">
    <w:abstractNumId w:val="1"/>
  </w:num>
  <w:num w:numId="7">
    <w:abstractNumId w:val="7"/>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28"/>
    <w:rsid w:val="00013FFA"/>
    <w:rsid w:val="00023322"/>
    <w:rsid w:val="00045293"/>
    <w:rsid w:val="00271CD8"/>
    <w:rsid w:val="002C7318"/>
    <w:rsid w:val="00324514"/>
    <w:rsid w:val="00354325"/>
    <w:rsid w:val="00403F28"/>
    <w:rsid w:val="00524FD7"/>
    <w:rsid w:val="005567B0"/>
    <w:rsid w:val="006171BB"/>
    <w:rsid w:val="00624BEC"/>
    <w:rsid w:val="006C4CF7"/>
    <w:rsid w:val="006F714F"/>
    <w:rsid w:val="007033B5"/>
    <w:rsid w:val="0071161C"/>
    <w:rsid w:val="007622BC"/>
    <w:rsid w:val="00766C1D"/>
    <w:rsid w:val="00923BB5"/>
    <w:rsid w:val="00A34C18"/>
    <w:rsid w:val="00A85FC2"/>
    <w:rsid w:val="00B07F0C"/>
    <w:rsid w:val="00B10ABE"/>
    <w:rsid w:val="00B64804"/>
    <w:rsid w:val="00C01348"/>
    <w:rsid w:val="00C21F32"/>
    <w:rsid w:val="00C83615"/>
    <w:rsid w:val="00D472AC"/>
    <w:rsid w:val="00E54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8A74"/>
  <w15:docId w15:val="{131BDCA6-B85C-4059-BD8D-B932D087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F28"/>
    <w:rPr>
      <w:color w:val="0000FF" w:themeColor="hyperlink"/>
      <w:u w:val="single"/>
    </w:rPr>
  </w:style>
  <w:style w:type="paragraph" w:styleId="ListParagraph">
    <w:name w:val="List Paragraph"/>
    <w:basedOn w:val="Normal"/>
    <w:uiPriority w:val="34"/>
    <w:qFormat/>
    <w:rsid w:val="00923BB5"/>
    <w:pPr>
      <w:spacing w:after="0" w:line="240" w:lineRule="auto"/>
      <w:ind w:left="720"/>
    </w:pPr>
    <w:rPr>
      <w:rFonts w:ascii="Calibri" w:hAnsi="Calibri" w:cs="Times New Roman"/>
    </w:rPr>
  </w:style>
  <w:style w:type="paragraph" w:styleId="NoSpacing">
    <w:name w:val="No Spacing"/>
    <w:uiPriority w:val="1"/>
    <w:qFormat/>
    <w:rsid w:val="00271CD8"/>
    <w:pPr>
      <w:spacing w:after="0" w:line="240" w:lineRule="auto"/>
    </w:pPr>
  </w:style>
  <w:style w:type="character" w:styleId="FollowedHyperlink">
    <w:name w:val="FollowedHyperlink"/>
    <w:basedOn w:val="DefaultParagraphFont"/>
    <w:uiPriority w:val="99"/>
    <w:semiHidden/>
    <w:unhideWhenUsed/>
    <w:rsid w:val="007622BC"/>
    <w:rPr>
      <w:color w:val="800080" w:themeColor="followedHyperlink"/>
      <w:u w:val="single"/>
    </w:rPr>
  </w:style>
  <w:style w:type="paragraph" w:styleId="Header">
    <w:name w:val="header"/>
    <w:basedOn w:val="Normal"/>
    <w:link w:val="HeaderChar"/>
    <w:uiPriority w:val="99"/>
    <w:unhideWhenUsed/>
    <w:rsid w:val="00624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BEC"/>
  </w:style>
  <w:style w:type="paragraph" w:styleId="Footer">
    <w:name w:val="footer"/>
    <w:basedOn w:val="Normal"/>
    <w:link w:val="FooterChar"/>
    <w:uiPriority w:val="99"/>
    <w:unhideWhenUsed/>
    <w:rsid w:val="00624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BEC"/>
  </w:style>
  <w:style w:type="paragraph" w:styleId="BalloonText">
    <w:name w:val="Balloon Text"/>
    <w:basedOn w:val="Normal"/>
    <w:link w:val="BalloonTextChar"/>
    <w:uiPriority w:val="99"/>
    <w:semiHidden/>
    <w:unhideWhenUsed/>
    <w:rsid w:val="00624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B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410744">
      <w:bodyDiv w:val="1"/>
      <w:marLeft w:val="0"/>
      <w:marRight w:val="0"/>
      <w:marTop w:val="0"/>
      <w:marBottom w:val="0"/>
      <w:divBdr>
        <w:top w:val="none" w:sz="0" w:space="0" w:color="auto"/>
        <w:left w:val="none" w:sz="0" w:space="0" w:color="auto"/>
        <w:bottom w:val="none" w:sz="0" w:space="0" w:color="auto"/>
        <w:right w:val="none" w:sz="0" w:space="0" w:color="auto"/>
      </w:divBdr>
    </w:div>
    <w:div w:id="1196625592">
      <w:bodyDiv w:val="1"/>
      <w:marLeft w:val="0"/>
      <w:marRight w:val="0"/>
      <w:marTop w:val="0"/>
      <w:marBottom w:val="0"/>
      <w:divBdr>
        <w:top w:val="none" w:sz="0" w:space="0" w:color="auto"/>
        <w:left w:val="none" w:sz="0" w:space="0" w:color="auto"/>
        <w:bottom w:val="none" w:sz="0" w:space="0" w:color="auto"/>
        <w:right w:val="none" w:sz="0" w:space="0" w:color="auto"/>
      </w:divBdr>
      <w:divsChild>
        <w:div w:id="1892304677">
          <w:marLeft w:val="1440"/>
          <w:marRight w:val="0"/>
          <w:marTop w:val="67"/>
          <w:marBottom w:val="0"/>
          <w:divBdr>
            <w:top w:val="none" w:sz="0" w:space="0" w:color="auto"/>
            <w:left w:val="none" w:sz="0" w:space="0" w:color="auto"/>
            <w:bottom w:val="none" w:sz="0" w:space="0" w:color="auto"/>
            <w:right w:val="none" w:sz="0" w:space="0" w:color="auto"/>
          </w:divBdr>
        </w:div>
        <w:div w:id="1650936550">
          <w:marLeft w:val="1440"/>
          <w:marRight w:val="0"/>
          <w:marTop w:val="67"/>
          <w:marBottom w:val="0"/>
          <w:divBdr>
            <w:top w:val="none" w:sz="0" w:space="0" w:color="auto"/>
            <w:left w:val="none" w:sz="0" w:space="0" w:color="auto"/>
            <w:bottom w:val="none" w:sz="0" w:space="0" w:color="auto"/>
            <w:right w:val="none" w:sz="0" w:space="0" w:color="auto"/>
          </w:divBdr>
        </w:div>
        <w:div w:id="1626959285">
          <w:marLeft w:val="1440"/>
          <w:marRight w:val="0"/>
          <w:marTop w:val="67"/>
          <w:marBottom w:val="0"/>
          <w:divBdr>
            <w:top w:val="none" w:sz="0" w:space="0" w:color="auto"/>
            <w:left w:val="none" w:sz="0" w:space="0" w:color="auto"/>
            <w:bottom w:val="none" w:sz="0" w:space="0" w:color="auto"/>
            <w:right w:val="none" w:sz="0" w:space="0" w:color="auto"/>
          </w:divBdr>
        </w:div>
        <w:div w:id="1148861499">
          <w:marLeft w:val="1440"/>
          <w:marRight w:val="0"/>
          <w:marTop w:val="67"/>
          <w:marBottom w:val="0"/>
          <w:divBdr>
            <w:top w:val="none" w:sz="0" w:space="0" w:color="auto"/>
            <w:left w:val="none" w:sz="0" w:space="0" w:color="auto"/>
            <w:bottom w:val="none" w:sz="0" w:space="0" w:color="auto"/>
            <w:right w:val="none" w:sz="0" w:space="0" w:color="auto"/>
          </w:divBdr>
        </w:div>
      </w:divsChild>
    </w:div>
    <w:div w:id="1528177867">
      <w:bodyDiv w:val="1"/>
      <w:marLeft w:val="0"/>
      <w:marRight w:val="0"/>
      <w:marTop w:val="0"/>
      <w:marBottom w:val="0"/>
      <w:divBdr>
        <w:top w:val="none" w:sz="0" w:space="0" w:color="auto"/>
        <w:left w:val="none" w:sz="0" w:space="0" w:color="auto"/>
        <w:bottom w:val="none" w:sz="0" w:space="0" w:color="auto"/>
        <w:right w:val="none" w:sz="0" w:space="0" w:color="auto"/>
      </w:divBdr>
    </w:div>
    <w:div w:id="1660885233">
      <w:bodyDiv w:val="1"/>
      <w:marLeft w:val="0"/>
      <w:marRight w:val="0"/>
      <w:marTop w:val="0"/>
      <w:marBottom w:val="0"/>
      <w:divBdr>
        <w:top w:val="none" w:sz="0" w:space="0" w:color="auto"/>
        <w:left w:val="none" w:sz="0" w:space="0" w:color="auto"/>
        <w:bottom w:val="none" w:sz="0" w:space="0" w:color="auto"/>
        <w:right w:val="none" w:sz="0" w:space="0" w:color="auto"/>
      </w:divBdr>
    </w:div>
    <w:div w:id="192502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c.org/e-rate/applicant-process/before-you-begin/eligible-services-overvie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crwconsulting.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10BE18EC9C489C9A633715BBEED4AF"/>
        <w:category>
          <w:name w:val="General"/>
          <w:gallery w:val="placeholder"/>
        </w:category>
        <w:types>
          <w:type w:val="bbPlcHdr"/>
        </w:types>
        <w:behaviors>
          <w:behavior w:val="content"/>
        </w:behaviors>
        <w:guid w:val="{25D7B1EE-6608-4E54-8011-8146E7E8C041}"/>
      </w:docPartPr>
      <w:docPartBody>
        <w:p w:rsidR="001243F4" w:rsidRDefault="003F75BC" w:rsidP="003F75BC">
          <w:pPr>
            <w:pStyle w:val="E610BE18EC9C489C9A633715BBEED4AF"/>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5BC"/>
    <w:rsid w:val="001243F4"/>
    <w:rsid w:val="003F75BC"/>
    <w:rsid w:val="00FF6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10BE18EC9C489C9A633715BBEED4AF">
    <w:name w:val="E610BE18EC9C489C9A633715BBEED4AF"/>
    <w:rsid w:val="003F7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1939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CRW Consulting</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CRW Consulting</cp:lastModifiedBy>
  <cp:revision>2</cp:revision>
  <cp:lastPrinted>2015-06-12T15:59:00Z</cp:lastPrinted>
  <dcterms:created xsi:type="dcterms:W3CDTF">2021-09-14T16:32:00Z</dcterms:created>
  <dcterms:modified xsi:type="dcterms:W3CDTF">2021-09-14T16:32:00Z</dcterms:modified>
</cp:coreProperties>
</file>