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0C" w:rsidRDefault="00624BEC" w:rsidP="00B10ABE">
      <w:pPr>
        <w:jc w:val="center"/>
        <w:rPr>
          <w:rFonts w:cs="Times New Roman"/>
          <w:b/>
          <w:sz w:val="32"/>
          <w:szCs w:val="32"/>
          <w:u w:val="single"/>
        </w:rPr>
      </w:pPr>
      <w:bookmarkStart w:id="0" w:name="_GoBack"/>
      <w:bookmarkEnd w:id="0"/>
      <w:r>
        <w:rPr>
          <w:rFonts w:ascii="Times New Roman" w:hAnsi="Times New Roman" w:cs="Times New Roman"/>
          <w:noProof/>
          <w:sz w:val="36"/>
          <w:szCs w:val="36"/>
        </w:rPr>
        <w:drawing>
          <wp:inline distT="0" distB="0" distL="0" distR="0" wp14:anchorId="518569DA" wp14:editId="063AC0BE">
            <wp:extent cx="1524000" cy="762000"/>
            <wp:effectExtent l="0" t="0" r="0" b="0"/>
            <wp:docPr id="3" name="Picture 3" descr="C:\Users\Chris\AppData\Local\Microsoft\Windows\Temporary Internet Files\Content.Outlook\G594RV6T\Crw logo_Smal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Temporary Internet Files\Content.Outlook\G594RV6T\Crw logo_Small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rsidR="00B07F0C" w:rsidRPr="00B07F0C" w:rsidRDefault="00B07F0C" w:rsidP="00B07F0C">
      <w:pPr>
        <w:jc w:val="center"/>
        <w:rPr>
          <w:rFonts w:cs="Times New Roman"/>
          <w:b/>
          <w:sz w:val="36"/>
          <w:szCs w:val="36"/>
          <w:u w:val="single"/>
        </w:rPr>
      </w:pPr>
      <w:r w:rsidRPr="00B07F0C">
        <w:rPr>
          <w:rFonts w:cs="Times New Roman"/>
          <w:b/>
          <w:sz w:val="36"/>
          <w:szCs w:val="36"/>
          <w:u w:val="single"/>
        </w:rPr>
        <w:t>Instructions for C2 Bidders</w:t>
      </w:r>
    </w:p>
    <w:p w:rsidR="00E540DF"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Make sure you separate out your bid/scope of work by </w:t>
      </w:r>
      <w:r w:rsidRPr="00B07F0C">
        <w:rPr>
          <w:rFonts w:asciiTheme="minorHAnsi" w:hAnsiTheme="minorHAnsi"/>
          <w:b/>
          <w:u w:val="single"/>
        </w:rPr>
        <w:t>each individual school</w:t>
      </w:r>
      <w:r w:rsidRPr="00B07F0C">
        <w:rPr>
          <w:rFonts w:asciiTheme="minorHAnsi" w:hAnsiTheme="minorHAnsi"/>
        </w:rPr>
        <w:t xml:space="preserve"> (including all costs, such as install costs and taxes and fees). </w:t>
      </w:r>
      <w:r w:rsidRPr="00B07F0C">
        <w:rPr>
          <w:rFonts w:asciiTheme="minorHAnsi" w:hAnsiTheme="minorHAnsi"/>
          <w:b/>
          <w:u w:val="single"/>
        </w:rPr>
        <w:t>If you provide a bid that doesn’t break down the costs by each school your bid will be disqualified</w:t>
      </w:r>
      <w:r w:rsidRPr="00B07F0C">
        <w:rPr>
          <w:rFonts w:asciiTheme="minorHAnsi" w:hAnsiTheme="minorHAnsi"/>
        </w:rPr>
        <w:t xml:space="preserve">. Each individual school now has its own C2 budget, and we have to track those budgets by school. Your bid must identify the entire scope of work and costs to be provided at each school. Equipment that is listed on the IFCB as shared equipment (shared between schools) should be bid out separately, as that equipment will draw down from the budgets of the listed shared schools. </w:t>
      </w:r>
    </w:p>
    <w:p w:rsidR="00E540DF" w:rsidRDefault="00E540DF" w:rsidP="00E540DF">
      <w:pPr>
        <w:pStyle w:val="ListParagraph"/>
        <w:spacing w:after="200" w:line="276" w:lineRule="auto"/>
        <w:contextualSpacing/>
        <w:rPr>
          <w:rFonts w:asciiTheme="minorHAnsi" w:hAnsiTheme="minorHAnsi"/>
        </w:rPr>
      </w:pPr>
    </w:p>
    <w:p w:rsidR="00E540DF" w:rsidRPr="00E540DF" w:rsidRDefault="00E540DF" w:rsidP="00E540DF">
      <w:pPr>
        <w:pStyle w:val="ListParagraph"/>
        <w:numPr>
          <w:ilvl w:val="0"/>
          <w:numId w:val="10"/>
        </w:numPr>
        <w:rPr>
          <w:bCs/>
        </w:rPr>
      </w:pPr>
      <w:r w:rsidRPr="00E540DF">
        <w:rPr>
          <w:bCs/>
        </w:rPr>
        <w:t xml:space="preserve">The total of all listed eligible and ineligible charges must be the total amount of your proposed bid. </w:t>
      </w:r>
    </w:p>
    <w:p w:rsidR="00B07F0C" w:rsidRPr="00B07F0C" w:rsidRDefault="00B07F0C" w:rsidP="00E540DF">
      <w:pPr>
        <w:pStyle w:val="ListParagraph"/>
        <w:spacing w:after="200" w:line="276" w:lineRule="auto"/>
        <w:contextualSpacing/>
        <w:rPr>
          <w:rFonts w:asciiTheme="minorHAnsi" w:hAnsiTheme="minorHAnsi"/>
        </w:rPr>
      </w:pP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Vendors are required to complete the basic Category Two cover page. Vendors that do not complete this cover page will have their bids disqualified. </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Combine your bid documents into one folder before you upload it (.zip files are accepted). If, at a later time you realize you need to upload another document you may do so (hit your refresh button when you are viewing the correct IFCB) but we would prefer that you upload all bidding documents in one file. </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Winning C2 bidders will be required to complete the Item 21 templates within one week of notification of bid award.</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If you have questions about an IFCB, please ask those questions via one “submit a question” submission. We understand that additional questions may come up at a later date, but please make sure if you have multiple questions for a single IFCB that you send all of them in one “submit a question” submission. </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E-rate rules require a fair and open competitive bidding process. We are trying to make sure that all vendors are working from the same information, which is why we require all questions and answers to be posted on the IFCB. Unless there are scheduled walkthroughs, please do not contact the applicant directly with questions that you may have – those questions should be submitted via the “submit a question” button.</w:t>
      </w:r>
    </w:p>
    <w:p w:rsidR="00B07F0C" w:rsidRDefault="00B07F0C" w:rsidP="00B10ABE">
      <w:pPr>
        <w:jc w:val="center"/>
        <w:rPr>
          <w:rFonts w:cs="Times New Roman"/>
          <w:b/>
          <w:sz w:val="32"/>
          <w:szCs w:val="32"/>
          <w:u w:val="single"/>
        </w:rPr>
      </w:pPr>
    </w:p>
    <w:sectPr w:rsidR="00B07F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EC" w:rsidRDefault="00624BEC" w:rsidP="00624BEC">
      <w:pPr>
        <w:spacing w:after="0" w:line="240" w:lineRule="auto"/>
      </w:pPr>
      <w:r>
        <w:separator/>
      </w:r>
    </w:p>
  </w:endnote>
  <w:endnote w:type="continuationSeparator" w:id="0">
    <w:p w:rsidR="00624BEC" w:rsidRDefault="00624BEC" w:rsidP="0062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624BEC" w:rsidTr="00734213">
      <w:tc>
        <w:tcPr>
          <w:tcW w:w="4500" w:type="pct"/>
          <w:tcBorders>
            <w:top w:val="single" w:sz="4" w:space="0" w:color="000000" w:themeColor="text1"/>
          </w:tcBorders>
        </w:tcPr>
        <w:p w:rsidR="00624BEC" w:rsidRDefault="00B64804" w:rsidP="005567B0">
          <w:pPr>
            <w:pStyle w:val="Footer"/>
          </w:pPr>
          <w:sdt>
            <w:sdtPr>
              <w:alias w:val="Company"/>
              <w:id w:val="75971759"/>
              <w:placeholder>
                <w:docPart w:val="E610BE18EC9C489C9A633715BBEED4AF"/>
              </w:placeholder>
              <w:dataBinding w:prefixMappings="xmlns:ns0='http://schemas.openxmlformats.org/officeDocument/2006/extended-properties'" w:xpath="/ns0:Properties[1]/ns0:Company[1]" w:storeItemID="{6668398D-A668-4E3E-A5EB-62B293D839F1}"/>
              <w:text/>
            </w:sdtPr>
            <w:sdtEndPr/>
            <w:sdtContent>
              <w:r w:rsidR="007033B5">
                <w:t>CRW Consulting</w:t>
              </w:r>
            </w:sdtContent>
          </w:sdt>
          <w:r w:rsidR="00624BEC">
            <w:t xml:space="preserve"> | </w:t>
          </w:r>
          <w:hyperlink r:id="rId1" w:history="1">
            <w:r w:rsidR="00624BEC" w:rsidRPr="00CB3B07">
              <w:rPr>
                <w:rStyle w:val="Hyperlink"/>
              </w:rPr>
              <w:t>info@crwconsulting.com</w:t>
            </w:r>
          </w:hyperlink>
          <w:r w:rsidR="00624BEC">
            <w:t>, Voice: 918.445.0048, Fax: 918.445.0049</w:t>
          </w:r>
        </w:p>
      </w:tc>
      <w:tc>
        <w:tcPr>
          <w:tcW w:w="500" w:type="pct"/>
          <w:tcBorders>
            <w:top w:val="single" w:sz="4" w:space="0" w:color="C0504D" w:themeColor="accent2"/>
          </w:tcBorders>
          <w:shd w:val="clear" w:color="auto" w:fill="943634" w:themeFill="accent2" w:themeFillShade="BF"/>
        </w:tcPr>
        <w:p w:rsidR="00624BEC" w:rsidRDefault="00624BEC" w:rsidP="00734213">
          <w:pPr>
            <w:pStyle w:val="Header"/>
            <w:rPr>
              <w:color w:val="FFFFFF" w:themeColor="background1"/>
            </w:rPr>
          </w:pPr>
          <w:r>
            <w:fldChar w:fldCharType="begin"/>
          </w:r>
          <w:r>
            <w:instrText xml:space="preserve"> PAGE   \* MERGEFORMAT </w:instrText>
          </w:r>
          <w:r>
            <w:fldChar w:fldCharType="separate"/>
          </w:r>
          <w:r w:rsidR="00B64804" w:rsidRPr="00B64804">
            <w:rPr>
              <w:noProof/>
              <w:color w:val="FFFFFF" w:themeColor="background1"/>
            </w:rPr>
            <w:t>1</w:t>
          </w:r>
          <w:r>
            <w:rPr>
              <w:noProof/>
              <w:color w:val="FFFFFF" w:themeColor="background1"/>
            </w:rPr>
            <w:fldChar w:fldCharType="end"/>
          </w:r>
        </w:p>
      </w:tc>
    </w:tr>
  </w:tbl>
  <w:p w:rsidR="00624BEC" w:rsidRDefault="00624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EC" w:rsidRDefault="00624BEC" w:rsidP="00624BEC">
      <w:pPr>
        <w:spacing w:after="0" w:line="240" w:lineRule="auto"/>
      </w:pPr>
      <w:r>
        <w:separator/>
      </w:r>
    </w:p>
  </w:footnote>
  <w:footnote w:type="continuationSeparator" w:id="0">
    <w:p w:rsidR="00624BEC" w:rsidRDefault="00624BEC" w:rsidP="00624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A2F"/>
    <w:multiLevelType w:val="hybridMultilevel"/>
    <w:tmpl w:val="7444BF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E55598"/>
    <w:multiLevelType w:val="hybridMultilevel"/>
    <w:tmpl w:val="F7760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3406D"/>
    <w:multiLevelType w:val="hybridMultilevel"/>
    <w:tmpl w:val="4DDED550"/>
    <w:lvl w:ilvl="0" w:tplc="5D422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718D5"/>
    <w:multiLevelType w:val="hybridMultilevel"/>
    <w:tmpl w:val="ADC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42210"/>
    <w:multiLevelType w:val="hybridMultilevel"/>
    <w:tmpl w:val="DE8EA32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556101A"/>
    <w:multiLevelType w:val="hybridMultilevel"/>
    <w:tmpl w:val="E7E2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A2B43"/>
    <w:multiLevelType w:val="hybridMultilevel"/>
    <w:tmpl w:val="2A0C9026"/>
    <w:lvl w:ilvl="0" w:tplc="8DE4E282">
      <w:start w:val="1"/>
      <w:numFmt w:val="bullet"/>
      <w:lvlText w:val="•"/>
      <w:lvlJc w:val="left"/>
      <w:pPr>
        <w:tabs>
          <w:tab w:val="num" w:pos="720"/>
        </w:tabs>
        <w:ind w:left="720" w:hanging="360"/>
      </w:pPr>
      <w:rPr>
        <w:rFonts w:ascii="Arial" w:hAnsi="Arial" w:hint="default"/>
      </w:rPr>
    </w:lvl>
    <w:lvl w:ilvl="1" w:tplc="2FAC34B8">
      <w:start w:val="1"/>
      <w:numFmt w:val="bullet"/>
      <w:lvlText w:val="•"/>
      <w:lvlJc w:val="left"/>
      <w:pPr>
        <w:tabs>
          <w:tab w:val="num" w:pos="1440"/>
        </w:tabs>
        <w:ind w:left="1440" w:hanging="360"/>
      </w:pPr>
      <w:rPr>
        <w:rFonts w:ascii="Arial" w:hAnsi="Arial" w:hint="default"/>
      </w:rPr>
    </w:lvl>
    <w:lvl w:ilvl="2" w:tplc="EDAEE89E" w:tentative="1">
      <w:start w:val="1"/>
      <w:numFmt w:val="bullet"/>
      <w:lvlText w:val="•"/>
      <w:lvlJc w:val="left"/>
      <w:pPr>
        <w:tabs>
          <w:tab w:val="num" w:pos="2160"/>
        </w:tabs>
        <w:ind w:left="2160" w:hanging="360"/>
      </w:pPr>
      <w:rPr>
        <w:rFonts w:ascii="Arial" w:hAnsi="Arial" w:hint="default"/>
      </w:rPr>
    </w:lvl>
    <w:lvl w:ilvl="3" w:tplc="BAE8C9E0" w:tentative="1">
      <w:start w:val="1"/>
      <w:numFmt w:val="bullet"/>
      <w:lvlText w:val="•"/>
      <w:lvlJc w:val="left"/>
      <w:pPr>
        <w:tabs>
          <w:tab w:val="num" w:pos="2880"/>
        </w:tabs>
        <w:ind w:left="2880" w:hanging="360"/>
      </w:pPr>
      <w:rPr>
        <w:rFonts w:ascii="Arial" w:hAnsi="Arial" w:hint="default"/>
      </w:rPr>
    </w:lvl>
    <w:lvl w:ilvl="4" w:tplc="34CAA8E8" w:tentative="1">
      <w:start w:val="1"/>
      <w:numFmt w:val="bullet"/>
      <w:lvlText w:val="•"/>
      <w:lvlJc w:val="left"/>
      <w:pPr>
        <w:tabs>
          <w:tab w:val="num" w:pos="3600"/>
        </w:tabs>
        <w:ind w:left="3600" w:hanging="360"/>
      </w:pPr>
      <w:rPr>
        <w:rFonts w:ascii="Arial" w:hAnsi="Arial" w:hint="default"/>
      </w:rPr>
    </w:lvl>
    <w:lvl w:ilvl="5" w:tplc="5684677E" w:tentative="1">
      <w:start w:val="1"/>
      <w:numFmt w:val="bullet"/>
      <w:lvlText w:val="•"/>
      <w:lvlJc w:val="left"/>
      <w:pPr>
        <w:tabs>
          <w:tab w:val="num" w:pos="4320"/>
        </w:tabs>
        <w:ind w:left="4320" w:hanging="360"/>
      </w:pPr>
      <w:rPr>
        <w:rFonts w:ascii="Arial" w:hAnsi="Arial" w:hint="default"/>
      </w:rPr>
    </w:lvl>
    <w:lvl w:ilvl="6" w:tplc="BDB8D23A" w:tentative="1">
      <w:start w:val="1"/>
      <w:numFmt w:val="bullet"/>
      <w:lvlText w:val="•"/>
      <w:lvlJc w:val="left"/>
      <w:pPr>
        <w:tabs>
          <w:tab w:val="num" w:pos="5040"/>
        </w:tabs>
        <w:ind w:left="5040" w:hanging="360"/>
      </w:pPr>
      <w:rPr>
        <w:rFonts w:ascii="Arial" w:hAnsi="Arial" w:hint="default"/>
      </w:rPr>
    </w:lvl>
    <w:lvl w:ilvl="7" w:tplc="9AAA0764" w:tentative="1">
      <w:start w:val="1"/>
      <w:numFmt w:val="bullet"/>
      <w:lvlText w:val="•"/>
      <w:lvlJc w:val="left"/>
      <w:pPr>
        <w:tabs>
          <w:tab w:val="num" w:pos="5760"/>
        </w:tabs>
        <w:ind w:left="5760" w:hanging="360"/>
      </w:pPr>
      <w:rPr>
        <w:rFonts w:ascii="Arial" w:hAnsi="Arial" w:hint="default"/>
      </w:rPr>
    </w:lvl>
    <w:lvl w:ilvl="8" w:tplc="C442BB52" w:tentative="1">
      <w:start w:val="1"/>
      <w:numFmt w:val="bullet"/>
      <w:lvlText w:val="•"/>
      <w:lvlJc w:val="left"/>
      <w:pPr>
        <w:tabs>
          <w:tab w:val="num" w:pos="6480"/>
        </w:tabs>
        <w:ind w:left="6480" w:hanging="360"/>
      </w:pPr>
      <w:rPr>
        <w:rFonts w:ascii="Arial" w:hAnsi="Arial" w:hint="default"/>
      </w:rPr>
    </w:lvl>
  </w:abstractNum>
  <w:abstractNum w:abstractNumId="7">
    <w:nsid w:val="727D6E57"/>
    <w:multiLevelType w:val="hybridMultilevel"/>
    <w:tmpl w:val="5AE6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FE78C9"/>
    <w:multiLevelType w:val="hybridMultilevel"/>
    <w:tmpl w:val="F02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6"/>
  </w:num>
  <w:num w:numId="6">
    <w:abstractNumId w:val="1"/>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28"/>
    <w:rsid w:val="00013FFA"/>
    <w:rsid w:val="00023322"/>
    <w:rsid w:val="00271CD8"/>
    <w:rsid w:val="002C7318"/>
    <w:rsid w:val="00354325"/>
    <w:rsid w:val="00403F28"/>
    <w:rsid w:val="00524FD7"/>
    <w:rsid w:val="005567B0"/>
    <w:rsid w:val="006171BB"/>
    <w:rsid w:val="00624BEC"/>
    <w:rsid w:val="006C4CF7"/>
    <w:rsid w:val="006F714F"/>
    <w:rsid w:val="007033B5"/>
    <w:rsid w:val="007622BC"/>
    <w:rsid w:val="00766C1D"/>
    <w:rsid w:val="00923BB5"/>
    <w:rsid w:val="00B07F0C"/>
    <w:rsid w:val="00B10ABE"/>
    <w:rsid w:val="00B64804"/>
    <w:rsid w:val="00C01348"/>
    <w:rsid w:val="00C21F32"/>
    <w:rsid w:val="00C83615"/>
    <w:rsid w:val="00E5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28"/>
    <w:rPr>
      <w:color w:val="0000FF" w:themeColor="hyperlink"/>
      <w:u w:val="single"/>
    </w:rPr>
  </w:style>
  <w:style w:type="paragraph" w:styleId="ListParagraph">
    <w:name w:val="List Paragraph"/>
    <w:basedOn w:val="Normal"/>
    <w:uiPriority w:val="34"/>
    <w:qFormat/>
    <w:rsid w:val="00923BB5"/>
    <w:pPr>
      <w:spacing w:after="0" w:line="240" w:lineRule="auto"/>
      <w:ind w:left="720"/>
    </w:pPr>
    <w:rPr>
      <w:rFonts w:ascii="Calibri" w:hAnsi="Calibri" w:cs="Times New Roman"/>
    </w:rPr>
  </w:style>
  <w:style w:type="paragraph" w:styleId="NoSpacing">
    <w:name w:val="No Spacing"/>
    <w:uiPriority w:val="1"/>
    <w:qFormat/>
    <w:rsid w:val="00271CD8"/>
    <w:pPr>
      <w:spacing w:after="0" w:line="240" w:lineRule="auto"/>
    </w:pPr>
  </w:style>
  <w:style w:type="character" w:styleId="FollowedHyperlink">
    <w:name w:val="FollowedHyperlink"/>
    <w:basedOn w:val="DefaultParagraphFont"/>
    <w:uiPriority w:val="99"/>
    <w:semiHidden/>
    <w:unhideWhenUsed/>
    <w:rsid w:val="007622BC"/>
    <w:rPr>
      <w:color w:val="800080" w:themeColor="followedHyperlink"/>
      <w:u w:val="single"/>
    </w:rPr>
  </w:style>
  <w:style w:type="paragraph" w:styleId="Header">
    <w:name w:val="header"/>
    <w:basedOn w:val="Normal"/>
    <w:link w:val="HeaderChar"/>
    <w:uiPriority w:val="99"/>
    <w:unhideWhenUsed/>
    <w:rsid w:val="0062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EC"/>
  </w:style>
  <w:style w:type="paragraph" w:styleId="Footer">
    <w:name w:val="footer"/>
    <w:basedOn w:val="Normal"/>
    <w:link w:val="FooterChar"/>
    <w:uiPriority w:val="99"/>
    <w:unhideWhenUsed/>
    <w:rsid w:val="0062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EC"/>
  </w:style>
  <w:style w:type="paragraph" w:styleId="BalloonText">
    <w:name w:val="Balloon Text"/>
    <w:basedOn w:val="Normal"/>
    <w:link w:val="BalloonTextChar"/>
    <w:uiPriority w:val="99"/>
    <w:semiHidden/>
    <w:unhideWhenUsed/>
    <w:rsid w:val="006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28"/>
    <w:rPr>
      <w:color w:val="0000FF" w:themeColor="hyperlink"/>
      <w:u w:val="single"/>
    </w:rPr>
  </w:style>
  <w:style w:type="paragraph" w:styleId="ListParagraph">
    <w:name w:val="List Paragraph"/>
    <w:basedOn w:val="Normal"/>
    <w:uiPriority w:val="34"/>
    <w:qFormat/>
    <w:rsid w:val="00923BB5"/>
    <w:pPr>
      <w:spacing w:after="0" w:line="240" w:lineRule="auto"/>
      <w:ind w:left="720"/>
    </w:pPr>
    <w:rPr>
      <w:rFonts w:ascii="Calibri" w:hAnsi="Calibri" w:cs="Times New Roman"/>
    </w:rPr>
  </w:style>
  <w:style w:type="paragraph" w:styleId="NoSpacing">
    <w:name w:val="No Spacing"/>
    <w:uiPriority w:val="1"/>
    <w:qFormat/>
    <w:rsid w:val="00271CD8"/>
    <w:pPr>
      <w:spacing w:after="0" w:line="240" w:lineRule="auto"/>
    </w:pPr>
  </w:style>
  <w:style w:type="character" w:styleId="FollowedHyperlink">
    <w:name w:val="FollowedHyperlink"/>
    <w:basedOn w:val="DefaultParagraphFont"/>
    <w:uiPriority w:val="99"/>
    <w:semiHidden/>
    <w:unhideWhenUsed/>
    <w:rsid w:val="007622BC"/>
    <w:rPr>
      <w:color w:val="800080" w:themeColor="followedHyperlink"/>
      <w:u w:val="single"/>
    </w:rPr>
  </w:style>
  <w:style w:type="paragraph" w:styleId="Header">
    <w:name w:val="header"/>
    <w:basedOn w:val="Normal"/>
    <w:link w:val="HeaderChar"/>
    <w:uiPriority w:val="99"/>
    <w:unhideWhenUsed/>
    <w:rsid w:val="0062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EC"/>
  </w:style>
  <w:style w:type="paragraph" w:styleId="Footer">
    <w:name w:val="footer"/>
    <w:basedOn w:val="Normal"/>
    <w:link w:val="FooterChar"/>
    <w:uiPriority w:val="99"/>
    <w:unhideWhenUsed/>
    <w:rsid w:val="0062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EC"/>
  </w:style>
  <w:style w:type="paragraph" w:styleId="BalloonText">
    <w:name w:val="Balloon Text"/>
    <w:basedOn w:val="Normal"/>
    <w:link w:val="BalloonTextChar"/>
    <w:uiPriority w:val="99"/>
    <w:semiHidden/>
    <w:unhideWhenUsed/>
    <w:rsid w:val="006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10744">
      <w:bodyDiv w:val="1"/>
      <w:marLeft w:val="0"/>
      <w:marRight w:val="0"/>
      <w:marTop w:val="0"/>
      <w:marBottom w:val="0"/>
      <w:divBdr>
        <w:top w:val="none" w:sz="0" w:space="0" w:color="auto"/>
        <w:left w:val="none" w:sz="0" w:space="0" w:color="auto"/>
        <w:bottom w:val="none" w:sz="0" w:space="0" w:color="auto"/>
        <w:right w:val="none" w:sz="0" w:space="0" w:color="auto"/>
      </w:divBdr>
    </w:div>
    <w:div w:id="1196625592">
      <w:bodyDiv w:val="1"/>
      <w:marLeft w:val="0"/>
      <w:marRight w:val="0"/>
      <w:marTop w:val="0"/>
      <w:marBottom w:val="0"/>
      <w:divBdr>
        <w:top w:val="none" w:sz="0" w:space="0" w:color="auto"/>
        <w:left w:val="none" w:sz="0" w:space="0" w:color="auto"/>
        <w:bottom w:val="none" w:sz="0" w:space="0" w:color="auto"/>
        <w:right w:val="none" w:sz="0" w:space="0" w:color="auto"/>
      </w:divBdr>
      <w:divsChild>
        <w:div w:id="1892304677">
          <w:marLeft w:val="1440"/>
          <w:marRight w:val="0"/>
          <w:marTop w:val="67"/>
          <w:marBottom w:val="0"/>
          <w:divBdr>
            <w:top w:val="none" w:sz="0" w:space="0" w:color="auto"/>
            <w:left w:val="none" w:sz="0" w:space="0" w:color="auto"/>
            <w:bottom w:val="none" w:sz="0" w:space="0" w:color="auto"/>
            <w:right w:val="none" w:sz="0" w:space="0" w:color="auto"/>
          </w:divBdr>
        </w:div>
        <w:div w:id="1650936550">
          <w:marLeft w:val="1440"/>
          <w:marRight w:val="0"/>
          <w:marTop w:val="67"/>
          <w:marBottom w:val="0"/>
          <w:divBdr>
            <w:top w:val="none" w:sz="0" w:space="0" w:color="auto"/>
            <w:left w:val="none" w:sz="0" w:space="0" w:color="auto"/>
            <w:bottom w:val="none" w:sz="0" w:space="0" w:color="auto"/>
            <w:right w:val="none" w:sz="0" w:space="0" w:color="auto"/>
          </w:divBdr>
        </w:div>
        <w:div w:id="1626959285">
          <w:marLeft w:val="1440"/>
          <w:marRight w:val="0"/>
          <w:marTop w:val="67"/>
          <w:marBottom w:val="0"/>
          <w:divBdr>
            <w:top w:val="none" w:sz="0" w:space="0" w:color="auto"/>
            <w:left w:val="none" w:sz="0" w:space="0" w:color="auto"/>
            <w:bottom w:val="none" w:sz="0" w:space="0" w:color="auto"/>
            <w:right w:val="none" w:sz="0" w:space="0" w:color="auto"/>
          </w:divBdr>
        </w:div>
        <w:div w:id="1148861499">
          <w:marLeft w:val="1440"/>
          <w:marRight w:val="0"/>
          <w:marTop w:val="67"/>
          <w:marBottom w:val="0"/>
          <w:divBdr>
            <w:top w:val="none" w:sz="0" w:space="0" w:color="auto"/>
            <w:left w:val="none" w:sz="0" w:space="0" w:color="auto"/>
            <w:bottom w:val="none" w:sz="0" w:space="0" w:color="auto"/>
            <w:right w:val="none" w:sz="0" w:space="0" w:color="auto"/>
          </w:divBdr>
        </w:div>
      </w:divsChild>
    </w:div>
    <w:div w:id="1528177867">
      <w:bodyDiv w:val="1"/>
      <w:marLeft w:val="0"/>
      <w:marRight w:val="0"/>
      <w:marTop w:val="0"/>
      <w:marBottom w:val="0"/>
      <w:divBdr>
        <w:top w:val="none" w:sz="0" w:space="0" w:color="auto"/>
        <w:left w:val="none" w:sz="0" w:space="0" w:color="auto"/>
        <w:bottom w:val="none" w:sz="0" w:space="0" w:color="auto"/>
        <w:right w:val="none" w:sz="0" w:space="0" w:color="auto"/>
      </w:divBdr>
    </w:div>
    <w:div w:id="1660885233">
      <w:bodyDiv w:val="1"/>
      <w:marLeft w:val="0"/>
      <w:marRight w:val="0"/>
      <w:marTop w:val="0"/>
      <w:marBottom w:val="0"/>
      <w:divBdr>
        <w:top w:val="none" w:sz="0" w:space="0" w:color="auto"/>
        <w:left w:val="none" w:sz="0" w:space="0" w:color="auto"/>
        <w:bottom w:val="none" w:sz="0" w:space="0" w:color="auto"/>
        <w:right w:val="none" w:sz="0" w:space="0" w:color="auto"/>
      </w:divBdr>
    </w:div>
    <w:div w:id="19250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rwconsultin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10BE18EC9C489C9A633715BBEED4AF"/>
        <w:category>
          <w:name w:val="General"/>
          <w:gallery w:val="placeholder"/>
        </w:category>
        <w:types>
          <w:type w:val="bbPlcHdr"/>
        </w:types>
        <w:behaviors>
          <w:behavior w:val="content"/>
        </w:behaviors>
        <w:guid w:val="{25D7B1EE-6608-4E54-8011-8146E7E8C041}"/>
      </w:docPartPr>
      <w:docPartBody>
        <w:p w:rsidR="001243F4" w:rsidRDefault="003F75BC" w:rsidP="003F75BC">
          <w:pPr>
            <w:pStyle w:val="E610BE18EC9C489C9A633715BBEED4A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BC"/>
    <w:rsid w:val="001243F4"/>
    <w:rsid w:val="003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0BE18EC9C489C9A633715BBEED4AF">
    <w:name w:val="E610BE18EC9C489C9A633715BBEED4AF"/>
    <w:rsid w:val="003F75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0BE18EC9C489C9A633715BBEED4AF">
    <w:name w:val="E610BE18EC9C489C9A633715BBEED4AF"/>
    <w:rsid w:val="003F7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CRW Consulting</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Karla Hall</cp:lastModifiedBy>
  <cp:revision>2</cp:revision>
  <cp:lastPrinted>2015-06-12T15:59:00Z</cp:lastPrinted>
  <dcterms:created xsi:type="dcterms:W3CDTF">2017-09-26T21:41:00Z</dcterms:created>
  <dcterms:modified xsi:type="dcterms:W3CDTF">2017-09-26T21:41:00Z</dcterms:modified>
</cp:coreProperties>
</file>